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5E" w:rsidRDefault="00F00B5E" w:rsidP="00F00B5E">
      <w:r>
        <w:rPr>
          <w:noProof/>
          <w:lang w:val="en-US" w:eastAsia="en-US"/>
        </w:rPr>
        <w:drawing>
          <wp:inline distT="0" distB="0" distL="0" distR="0" wp14:anchorId="5D9A4749" wp14:editId="02ADAE2A">
            <wp:extent cx="5943600" cy="1653367"/>
            <wp:effectExtent l="0" t="0" r="0" b="4445"/>
            <wp:docPr id="16" name="Picture 16" descr="Institute of Jamaica – For the encouragement of Literature, Science and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Jamaica – For the encouragement of Literature, Science and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653367"/>
                    </a:xfrm>
                    <a:prstGeom prst="rect">
                      <a:avLst/>
                    </a:prstGeom>
                    <a:noFill/>
                    <a:ln>
                      <a:noFill/>
                    </a:ln>
                  </pic:spPr>
                </pic:pic>
              </a:graphicData>
            </a:graphic>
          </wp:inline>
        </w:drawing>
      </w:r>
    </w:p>
    <w:p w:rsidR="00F00B5E" w:rsidRPr="00CC1D92" w:rsidRDefault="00F00B5E" w:rsidP="00F00B5E">
      <w:pPr>
        <w:rPr>
          <w:rFonts w:ascii="Candara" w:hAnsi="Candara"/>
          <w:b/>
        </w:rPr>
      </w:pPr>
    </w:p>
    <w:p w:rsidR="00CC1D92" w:rsidRDefault="00972A5F" w:rsidP="00F00B5E">
      <w:pPr>
        <w:jc w:val="center"/>
        <w:rPr>
          <w:rFonts w:ascii="Candara" w:hAnsi="Candara"/>
          <w:b/>
        </w:rPr>
      </w:pPr>
      <w:proofErr w:type="gramStart"/>
      <w:r w:rsidRPr="00CC1D92">
        <w:rPr>
          <w:rFonts w:ascii="Candara" w:hAnsi="Candara"/>
          <w:b/>
        </w:rPr>
        <w:t>ADDENDUM NO.</w:t>
      </w:r>
      <w:proofErr w:type="gramEnd"/>
      <w:r w:rsidRPr="00CC1D92">
        <w:rPr>
          <w:rFonts w:ascii="Candara" w:hAnsi="Candara"/>
          <w:b/>
        </w:rPr>
        <w:t xml:space="preserve"> 1</w:t>
      </w:r>
    </w:p>
    <w:p w:rsidR="00CC1D92" w:rsidRDefault="00972A5F" w:rsidP="00F00B5E">
      <w:pPr>
        <w:jc w:val="center"/>
        <w:rPr>
          <w:rFonts w:ascii="Candara" w:hAnsi="Candara"/>
          <w:b/>
        </w:rPr>
      </w:pPr>
      <w:r w:rsidRPr="00CC1D92">
        <w:rPr>
          <w:rFonts w:ascii="Candara" w:hAnsi="Candara"/>
          <w:b/>
        </w:rPr>
        <w:t xml:space="preserve">  </w:t>
      </w:r>
    </w:p>
    <w:p w:rsidR="00972A5F" w:rsidRDefault="00972A5F" w:rsidP="00F00B5E">
      <w:pPr>
        <w:jc w:val="center"/>
        <w:rPr>
          <w:rFonts w:ascii="Candara" w:hAnsi="Candara"/>
          <w:b/>
        </w:rPr>
      </w:pPr>
      <w:r w:rsidRPr="00CC1D92">
        <w:rPr>
          <w:rFonts w:ascii="Candara" w:hAnsi="Candara"/>
          <w:b/>
        </w:rPr>
        <w:t xml:space="preserve">  </w:t>
      </w:r>
      <w:r w:rsidR="00F35C5A">
        <w:rPr>
          <w:rFonts w:ascii="Candara" w:hAnsi="Candara"/>
          <w:b/>
        </w:rPr>
        <w:t>T</w:t>
      </w:r>
      <w:r w:rsidR="00F35C5A" w:rsidRPr="00CC1D92">
        <w:rPr>
          <w:rFonts w:ascii="Candara" w:hAnsi="Candara"/>
          <w:b/>
        </w:rPr>
        <w:t>O</w:t>
      </w:r>
      <w:r w:rsidR="00F35C5A">
        <w:rPr>
          <w:rFonts w:ascii="Candara" w:hAnsi="Candara"/>
          <w:b/>
        </w:rPr>
        <w:t xml:space="preserve"> BIDDING DOCUMENTS</w:t>
      </w:r>
      <w:r w:rsidRPr="00CC1D92">
        <w:rPr>
          <w:rFonts w:ascii="Candara" w:hAnsi="Candara"/>
          <w:b/>
        </w:rPr>
        <w:t xml:space="preserve"> </w:t>
      </w:r>
    </w:p>
    <w:p w:rsidR="00DB7E3F" w:rsidRPr="00CC1D92" w:rsidRDefault="00DB7E3F" w:rsidP="00F00B5E">
      <w:pPr>
        <w:jc w:val="center"/>
        <w:rPr>
          <w:rFonts w:ascii="Candara" w:hAnsi="Candara"/>
          <w:b/>
        </w:rPr>
      </w:pPr>
    </w:p>
    <w:p w:rsidR="00CC1D92" w:rsidRPr="00DB7E3F" w:rsidRDefault="00DB7E3F" w:rsidP="00F00B5E">
      <w:pPr>
        <w:jc w:val="center"/>
        <w:rPr>
          <w:rFonts w:ascii="Candara" w:hAnsi="Candara"/>
          <w:b/>
        </w:rPr>
      </w:pPr>
      <w:r>
        <w:rPr>
          <w:rFonts w:ascii="Candara" w:hAnsi="Candara"/>
          <w:b/>
        </w:rPr>
        <w:t>P</w:t>
      </w:r>
      <w:r w:rsidRPr="00DB7E3F">
        <w:rPr>
          <w:rFonts w:ascii="Candara" w:hAnsi="Candara"/>
          <w:b/>
        </w:rPr>
        <w:t>ublished in the </w:t>
      </w:r>
      <w:r w:rsidR="00235F8C">
        <w:rPr>
          <w:rFonts w:ascii="Candara" w:hAnsi="Candara"/>
          <w:b/>
        </w:rPr>
        <w:t xml:space="preserve">Jamaica </w:t>
      </w:r>
      <w:bookmarkStart w:id="0" w:name="_GoBack"/>
      <w:bookmarkEnd w:id="0"/>
      <w:r w:rsidRPr="00DB7E3F">
        <w:rPr>
          <w:rFonts w:ascii="Candara" w:hAnsi="Candara"/>
          <w:b/>
        </w:rPr>
        <w:t>Observer, on Tuesday, June 29, 2021. </w:t>
      </w:r>
    </w:p>
    <w:tbl>
      <w:tblPr>
        <w:tblpPr w:leftFromText="187" w:rightFromText="187" w:vertAnchor="page" w:horzAnchor="margin" w:tblpXSpec="center" w:tblpY="6550"/>
        <w:tblW w:w="4006" w:type="pct"/>
        <w:tblInd w:w="-7" w:type="dxa"/>
        <w:tblBorders>
          <w:left w:val="single" w:sz="18" w:space="0" w:color="4F81BD" w:themeColor="accent1"/>
        </w:tblBorders>
        <w:tblLook w:val="04A0" w:firstRow="1" w:lastRow="0" w:firstColumn="1" w:lastColumn="0" w:noHBand="0" w:noVBand="1"/>
      </w:tblPr>
      <w:tblGrid>
        <w:gridCol w:w="7672"/>
      </w:tblGrid>
      <w:tr w:rsidR="00F00B5E" w:rsidRPr="00F00B5E" w:rsidTr="00972A5F">
        <w:tc>
          <w:tcPr>
            <w:tcW w:w="7672" w:type="dxa"/>
          </w:tcPr>
          <w:sdt>
            <w:sdtPr>
              <w:rPr>
                <w:rFonts w:ascii="Candara" w:hAnsi="Candara" w:cs="BookmanOldStyle-Bold"/>
                <w:b/>
                <w:bCs/>
                <w:sz w:val="56"/>
                <w:szCs w:val="56"/>
                <w:lang w:val="en-JM" w:eastAsia="en-JM"/>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00B5E" w:rsidRPr="00F00B5E" w:rsidRDefault="00F00B5E" w:rsidP="00CC1D92">
                <w:pPr>
                  <w:pStyle w:val="NoSpacing"/>
                  <w:jc w:val="center"/>
                  <w:rPr>
                    <w:rFonts w:asciiTheme="majorHAnsi" w:eastAsiaTheme="majorEastAsia" w:hAnsiTheme="majorHAnsi" w:cstheme="majorBidi"/>
                    <w:sz w:val="48"/>
                    <w:szCs w:val="80"/>
                  </w:rPr>
                </w:pPr>
                <w:r>
                  <w:rPr>
                    <w:rFonts w:ascii="Candara" w:hAnsi="Candara" w:cs="BookmanOldStyle-Bold"/>
                    <w:b/>
                    <w:bCs/>
                    <w:sz w:val="56"/>
                    <w:szCs w:val="56"/>
                    <w:lang w:eastAsia="en-JM"/>
                  </w:rPr>
                  <w:t>REQUEST FOR THE SUBMISSION OF OFFERS FOR THE LEASE OF                                GREEN HILLS FIELD STATION PORTLAND</w:t>
                </w:r>
              </w:p>
            </w:sdtContent>
          </w:sdt>
        </w:tc>
      </w:tr>
      <w:tr w:rsidR="00F00B5E" w:rsidRPr="00F00B5E" w:rsidTr="00972A5F">
        <w:trPr>
          <w:trHeight w:val="861"/>
        </w:trPr>
        <w:tc>
          <w:tcPr>
            <w:tcW w:w="7672" w:type="dxa"/>
            <w:tcMar>
              <w:top w:w="216" w:type="dxa"/>
              <w:left w:w="115" w:type="dxa"/>
              <w:bottom w:w="216" w:type="dxa"/>
              <w:right w:w="115" w:type="dxa"/>
            </w:tcMar>
          </w:tcPr>
          <w:p w:rsidR="006F6B32" w:rsidRPr="00F00B5E" w:rsidRDefault="006F6B32" w:rsidP="00972A5F">
            <w:pPr>
              <w:pStyle w:val="NoSpacing"/>
              <w:tabs>
                <w:tab w:val="left" w:pos="4905"/>
              </w:tabs>
              <w:rPr>
                <w:rFonts w:asciiTheme="majorHAnsi" w:eastAsiaTheme="majorEastAsia" w:hAnsiTheme="majorHAnsi" w:cstheme="majorBidi"/>
                <w:sz w:val="48"/>
              </w:rPr>
            </w:pPr>
          </w:p>
        </w:tc>
      </w:tr>
    </w:tbl>
    <w:p w:rsidR="00F00B5E" w:rsidRDefault="00F00B5E" w:rsidP="00F00B5E">
      <w:pPr>
        <w:pStyle w:val="NoSpacing"/>
        <w:rPr>
          <w:rFonts w:ascii="Candara" w:eastAsia="Times New Roman" w:hAnsi="Candara" w:cs="BookmanOldStyle-Bold"/>
          <w:b/>
          <w:bCs/>
          <w:sz w:val="56"/>
          <w:szCs w:val="56"/>
          <w:lang w:val="en-JM" w:eastAsia="en-JM"/>
        </w:rPr>
      </w:pPr>
    </w:p>
    <w:p w:rsidR="00F00B5E" w:rsidRDefault="00F00B5E" w:rsidP="00F00B5E">
      <w:r>
        <w:rPr>
          <w:rFonts w:ascii="Candara" w:hAnsi="Candara"/>
          <w:b/>
          <w:noProof/>
          <w:lang w:val="en-JM" w:eastAsia="en-JM"/>
        </w:rPr>
        <w:t xml:space="preserve"> </w:t>
      </w:r>
    </w:p>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Pr="00F00B5E" w:rsidRDefault="00F00B5E" w:rsidP="00F00B5E"/>
    <w:p w:rsidR="00F00B5E" w:rsidRDefault="00F00B5E" w:rsidP="00F00B5E"/>
    <w:p w:rsidR="00F00B5E" w:rsidRDefault="00F00B5E" w:rsidP="00F00B5E"/>
    <w:p w:rsidR="00F00B5E" w:rsidRDefault="00F00B5E" w:rsidP="00F00B5E"/>
    <w:p w:rsidR="00F00B5E" w:rsidRDefault="00F00B5E" w:rsidP="00F00B5E"/>
    <w:p w:rsidR="00F00B5E" w:rsidRDefault="00F00B5E" w:rsidP="00F00B5E"/>
    <w:p w:rsidR="006F6B32" w:rsidRDefault="006F6B32" w:rsidP="00F00B5E">
      <w:pPr>
        <w:spacing w:line="276" w:lineRule="auto"/>
        <w:jc w:val="center"/>
        <w:rPr>
          <w:rFonts w:ascii="Candara" w:hAnsi="Candara" w:cs="BookmanOldStyle"/>
          <w:lang w:val="en-JM" w:eastAsia="en-JM"/>
        </w:rPr>
      </w:pPr>
    </w:p>
    <w:p w:rsidR="006F6B32" w:rsidRDefault="00CC1D92" w:rsidP="00F00B5E">
      <w:pPr>
        <w:spacing w:line="276" w:lineRule="auto"/>
        <w:jc w:val="center"/>
        <w:rPr>
          <w:rFonts w:ascii="Candara" w:hAnsi="Candara" w:cs="BookmanOldStyle"/>
          <w:lang w:val="en-JM" w:eastAsia="en-JM"/>
        </w:rPr>
      </w:pPr>
      <w:r>
        <w:t>Date of Addendum: September 2, 2021</w:t>
      </w:r>
    </w:p>
    <w:p w:rsidR="006F6B32" w:rsidRDefault="006F6B32" w:rsidP="00F00B5E">
      <w:pPr>
        <w:spacing w:line="276" w:lineRule="auto"/>
        <w:jc w:val="center"/>
        <w:rPr>
          <w:rFonts w:ascii="Candara" w:hAnsi="Candara" w:cs="BookmanOldStyle"/>
          <w:lang w:val="en-JM" w:eastAsia="en-JM"/>
        </w:rPr>
      </w:pPr>
    </w:p>
    <w:p w:rsidR="006F6B32" w:rsidRDefault="006F6B32" w:rsidP="00F00B5E">
      <w:pPr>
        <w:spacing w:line="276" w:lineRule="auto"/>
        <w:jc w:val="center"/>
        <w:rPr>
          <w:rFonts w:ascii="Candara" w:hAnsi="Candara" w:cs="BookmanOldStyle"/>
          <w:lang w:val="en-JM" w:eastAsia="en-JM"/>
        </w:rPr>
      </w:pPr>
    </w:p>
    <w:p w:rsidR="00EB1F83" w:rsidRDefault="00CC1D92" w:rsidP="00EB1F83">
      <w:pPr>
        <w:jc w:val="center"/>
        <w:rPr>
          <w:rFonts w:ascii="Candara" w:hAnsi="Candara"/>
          <w:b/>
          <w:sz w:val="32"/>
        </w:rPr>
      </w:pPr>
      <w:r>
        <w:rPr>
          <w:rFonts w:ascii="Candara" w:hAnsi="Candara"/>
          <w:b/>
          <w:sz w:val="32"/>
        </w:rPr>
        <w:lastRenderedPageBreak/>
        <w:t>In</w:t>
      </w:r>
      <w:r w:rsidR="00786D6F">
        <w:rPr>
          <w:rFonts w:ascii="Candara" w:hAnsi="Candara"/>
          <w:b/>
          <w:sz w:val="32"/>
        </w:rPr>
        <w:t>formation Document</w:t>
      </w:r>
      <w:r w:rsidR="00EB1F83">
        <w:rPr>
          <w:rFonts w:ascii="Candara" w:hAnsi="Candara"/>
          <w:b/>
          <w:sz w:val="32"/>
        </w:rPr>
        <w:t xml:space="preserve">- </w:t>
      </w:r>
      <w:r w:rsidR="00EB1F83" w:rsidRPr="00EB1F83">
        <w:rPr>
          <w:rFonts w:ascii="Candara" w:hAnsi="Candara"/>
          <w:b/>
          <w:sz w:val="32"/>
        </w:rPr>
        <w:t>Request for Offer for Lease</w:t>
      </w:r>
      <w:r w:rsidR="00EB1F83">
        <w:rPr>
          <w:rFonts w:ascii="Candara" w:hAnsi="Candara"/>
          <w:b/>
          <w:sz w:val="32"/>
        </w:rPr>
        <w:t xml:space="preserve"> </w:t>
      </w:r>
    </w:p>
    <w:p w:rsidR="00897CF7" w:rsidRPr="00EB1F83" w:rsidRDefault="00897CF7" w:rsidP="00EB1F83">
      <w:pPr>
        <w:jc w:val="center"/>
        <w:rPr>
          <w:rFonts w:ascii="Candara" w:hAnsi="Candara"/>
          <w:b/>
          <w:sz w:val="32"/>
        </w:rPr>
      </w:pPr>
    </w:p>
    <w:tbl>
      <w:tblPr>
        <w:tblStyle w:val="TableGrid"/>
        <w:tblW w:w="11160" w:type="dxa"/>
        <w:tblInd w:w="-882" w:type="dxa"/>
        <w:tblLayout w:type="fixed"/>
        <w:tblLook w:val="04A0" w:firstRow="1" w:lastRow="0" w:firstColumn="1" w:lastColumn="0" w:noHBand="0" w:noVBand="1"/>
      </w:tblPr>
      <w:tblGrid>
        <w:gridCol w:w="2430"/>
        <w:gridCol w:w="3870"/>
        <w:gridCol w:w="4860"/>
      </w:tblGrid>
      <w:tr w:rsidR="00A65C1E" w:rsidRPr="007A247D" w:rsidTr="002A156D">
        <w:trPr>
          <w:cantSplit/>
          <w:tblHeader/>
        </w:trPr>
        <w:tc>
          <w:tcPr>
            <w:tcW w:w="2430" w:type="dxa"/>
            <w:shd w:val="clear" w:color="auto" w:fill="002060"/>
          </w:tcPr>
          <w:p w:rsidR="009E7F86" w:rsidRPr="00972A5F" w:rsidRDefault="009E7F86" w:rsidP="009E7F86">
            <w:pPr>
              <w:jc w:val="center"/>
              <w:rPr>
                <w:rFonts w:ascii="Candara" w:hAnsi="Candara"/>
                <w:b/>
                <w:color w:val="FFFFFF" w:themeColor="background1"/>
                <w:sz w:val="28"/>
              </w:rPr>
            </w:pPr>
            <w:r w:rsidRPr="00972A5F">
              <w:rPr>
                <w:rFonts w:ascii="Candara" w:hAnsi="Candara"/>
                <w:b/>
                <w:color w:val="FFFFFF" w:themeColor="background1"/>
                <w:sz w:val="28"/>
              </w:rPr>
              <w:t xml:space="preserve">Item </w:t>
            </w:r>
          </w:p>
        </w:tc>
        <w:tc>
          <w:tcPr>
            <w:tcW w:w="3870" w:type="dxa"/>
            <w:shd w:val="clear" w:color="auto" w:fill="002060"/>
          </w:tcPr>
          <w:p w:rsidR="009E7F86" w:rsidRPr="00972A5F" w:rsidRDefault="009B47F6" w:rsidP="009E7F86">
            <w:pPr>
              <w:jc w:val="center"/>
              <w:rPr>
                <w:rFonts w:ascii="Candara" w:hAnsi="Candara"/>
                <w:b/>
                <w:color w:val="FFFFFF" w:themeColor="background1"/>
                <w:sz w:val="28"/>
              </w:rPr>
            </w:pPr>
            <w:r w:rsidRPr="00972A5F">
              <w:rPr>
                <w:rFonts w:ascii="Candara" w:hAnsi="Candara"/>
                <w:b/>
                <w:color w:val="FFFFFF" w:themeColor="background1"/>
                <w:sz w:val="28"/>
              </w:rPr>
              <w:t xml:space="preserve">Previous </w:t>
            </w:r>
            <w:r w:rsidR="009E7F86" w:rsidRPr="00972A5F">
              <w:rPr>
                <w:rFonts w:ascii="Candara" w:hAnsi="Candara"/>
                <w:b/>
                <w:color w:val="FFFFFF" w:themeColor="background1"/>
                <w:sz w:val="28"/>
              </w:rPr>
              <w:t xml:space="preserve">Tender instruction </w:t>
            </w:r>
          </w:p>
        </w:tc>
        <w:tc>
          <w:tcPr>
            <w:tcW w:w="4860" w:type="dxa"/>
            <w:shd w:val="clear" w:color="auto" w:fill="002060"/>
          </w:tcPr>
          <w:p w:rsidR="009E7F86" w:rsidRPr="00972A5F" w:rsidRDefault="007A247D" w:rsidP="007A247D">
            <w:pPr>
              <w:jc w:val="center"/>
              <w:rPr>
                <w:rFonts w:ascii="Candara" w:hAnsi="Candara"/>
                <w:b/>
                <w:color w:val="FFFFFF" w:themeColor="background1"/>
                <w:sz w:val="28"/>
              </w:rPr>
            </w:pPr>
            <w:r w:rsidRPr="00972A5F">
              <w:rPr>
                <w:rFonts w:ascii="Candara" w:hAnsi="Candara"/>
                <w:b/>
                <w:color w:val="FFFFFF" w:themeColor="background1"/>
                <w:sz w:val="28"/>
              </w:rPr>
              <w:t>Ch</w:t>
            </w:r>
            <w:r w:rsidR="009E7F86" w:rsidRPr="00972A5F">
              <w:rPr>
                <w:rFonts w:ascii="Candara" w:hAnsi="Candara"/>
                <w:b/>
                <w:color w:val="FFFFFF" w:themeColor="background1"/>
                <w:sz w:val="28"/>
              </w:rPr>
              <w:t>ange</w:t>
            </w:r>
          </w:p>
        </w:tc>
      </w:tr>
      <w:tr w:rsidR="00CC1D92" w:rsidRPr="007A247D" w:rsidTr="002A156D">
        <w:tc>
          <w:tcPr>
            <w:tcW w:w="2430" w:type="dxa"/>
            <w:vMerge w:val="restart"/>
            <w:vAlign w:val="center"/>
          </w:tcPr>
          <w:p w:rsidR="00CC1D92" w:rsidRPr="006215CB" w:rsidRDefault="000E5E85" w:rsidP="002D57D6">
            <w:pPr>
              <w:autoSpaceDE w:val="0"/>
              <w:autoSpaceDN w:val="0"/>
              <w:adjustRightInd w:val="0"/>
              <w:jc w:val="center"/>
              <w:rPr>
                <w:rFonts w:ascii="Candara" w:hAnsi="Candara"/>
                <w:b/>
              </w:rPr>
            </w:pPr>
            <w:r>
              <w:rPr>
                <w:rFonts w:ascii="Candara" w:hAnsi="Candara"/>
                <w:bCs/>
                <w:color w:val="000000"/>
                <w:lang w:val="en-US" w:eastAsia="en-029"/>
              </w:rPr>
              <w:t>Invitation to Tender published on June 29, 2021 in the Jamaica Observer</w:t>
            </w:r>
          </w:p>
        </w:tc>
        <w:tc>
          <w:tcPr>
            <w:tcW w:w="3870" w:type="dxa"/>
          </w:tcPr>
          <w:p w:rsidR="00CC1D92" w:rsidRPr="00972A5F" w:rsidRDefault="00CC1D92" w:rsidP="00F87C04">
            <w:pPr>
              <w:jc w:val="both"/>
              <w:rPr>
                <w:rFonts w:ascii="Candara" w:hAnsi="Candara"/>
                <w:bCs/>
                <w:color w:val="000000"/>
                <w:lang w:val="en-US" w:eastAsia="en-029"/>
              </w:rPr>
            </w:pPr>
            <w:r w:rsidRPr="00972A5F">
              <w:rPr>
                <w:rFonts w:ascii="Candara" w:hAnsi="Candara"/>
                <w:bCs/>
                <w:color w:val="000000"/>
                <w:lang w:val="en-US" w:eastAsia="en-029"/>
              </w:rPr>
              <w:t xml:space="preserve">The invitation to Tender published on June 29, 2021 in the Jamaica Observer did NOT indicate the manner in which application forms can be obtained. </w:t>
            </w:r>
          </w:p>
          <w:p w:rsidR="00CC1D92" w:rsidRPr="00972A5F" w:rsidRDefault="00CC1D92" w:rsidP="00F00B5E">
            <w:pPr>
              <w:rPr>
                <w:rFonts w:ascii="Candara" w:hAnsi="Candara"/>
              </w:rPr>
            </w:pPr>
          </w:p>
        </w:tc>
        <w:tc>
          <w:tcPr>
            <w:tcW w:w="4860" w:type="dxa"/>
          </w:tcPr>
          <w:p w:rsidR="00CC1D92" w:rsidRPr="00CC1D92" w:rsidRDefault="00CC1D92" w:rsidP="009E7F86">
            <w:pPr>
              <w:spacing w:after="200" w:line="276" w:lineRule="auto"/>
              <w:jc w:val="both"/>
              <w:rPr>
                <w:rFonts w:ascii="Candara" w:hAnsi="Candara"/>
                <w:b/>
              </w:rPr>
            </w:pPr>
            <w:r w:rsidRPr="00CC1D92">
              <w:rPr>
                <w:rFonts w:ascii="Candara" w:hAnsi="Candara"/>
                <w:b/>
              </w:rPr>
              <w:t xml:space="preserve">Application forms can be obtained by download at the following Uniform Resource Locator (URL) </w:t>
            </w:r>
            <w:hyperlink r:id="rId9" w:history="1">
              <w:r w:rsidRPr="00CC1D92">
                <w:rPr>
                  <w:rStyle w:val="Hyperlink"/>
                  <w:rFonts w:ascii="Candara" w:hAnsi="Candara"/>
                  <w:b/>
                </w:rPr>
                <w:t>www.instituteofjamaica.org.jm</w:t>
              </w:r>
            </w:hyperlink>
            <w:r w:rsidRPr="00CC1D92">
              <w:rPr>
                <w:rFonts w:ascii="Candara" w:hAnsi="Candara"/>
                <w:b/>
              </w:rPr>
              <w:t xml:space="preserve"> as well as in hard copy at our Head Office located at 10-16 East Street, Kingston between the hours of 8:30 a.m. and 4 p.m., Mondays to Thursdays and between 8:30 a.m. and 3:00 p.m. on Fridays. </w:t>
            </w:r>
          </w:p>
          <w:p w:rsidR="00B952E4" w:rsidRDefault="00CC1D92" w:rsidP="00CC1D92">
            <w:pPr>
              <w:jc w:val="both"/>
              <w:rPr>
                <w:rFonts w:ascii="Candara" w:hAnsi="Candara"/>
                <w:b/>
              </w:rPr>
            </w:pPr>
            <w:r w:rsidRPr="00CC1D92">
              <w:rPr>
                <w:rFonts w:ascii="Candara" w:hAnsi="Candara"/>
                <w:b/>
              </w:rPr>
              <w:t>Bidders will also be privy to this information at the virtual clarification meeting hosted on hosted on the Platform: Google meeting on September 3, 2021 at 10:00 a.m. The ID is meet.google.com/</w:t>
            </w:r>
            <w:proofErr w:type="spellStart"/>
            <w:r w:rsidRPr="00CC1D92">
              <w:rPr>
                <w:rFonts w:ascii="Candara" w:hAnsi="Candara"/>
                <w:b/>
              </w:rPr>
              <w:t>ppj-jvme-pdj</w:t>
            </w:r>
            <w:proofErr w:type="spellEnd"/>
            <w:r w:rsidRPr="00CC1D92">
              <w:rPr>
                <w:rFonts w:ascii="Candara" w:hAnsi="Candara"/>
                <w:b/>
              </w:rPr>
              <w:t xml:space="preserve">. </w:t>
            </w:r>
          </w:p>
          <w:p w:rsidR="00B952E4" w:rsidRDefault="00B952E4" w:rsidP="00CC1D92">
            <w:pPr>
              <w:jc w:val="both"/>
              <w:rPr>
                <w:rFonts w:ascii="Candara" w:hAnsi="Candara"/>
                <w:b/>
              </w:rPr>
            </w:pPr>
          </w:p>
          <w:p w:rsidR="00CC1D92" w:rsidRPr="00CC1D92" w:rsidRDefault="00CC1D92" w:rsidP="00CC1D92">
            <w:pPr>
              <w:jc w:val="both"/>
              <w:rPr>
                <w:rFonts w:ascii="Candara" w:hAnsi="Candara" w:cs="Arial"/>
                <w:b/>
              </w:rPr>
            </w:pPr>
            <w:r w:rsidRPr="00CC1D92">
              <w:rPr>
                <w:rFonts w:ascii="Candara" w:hAnsi="Candara"/>
                <w:b/>
              </w:rPr>
              <w:t xml:space="preserve">Persons could also </w:t>
            </w:r>
            <w:hyperlink r:id="rId10" w:tgtFrame="_blank" w:history="1">
              <w:r w:rsidRPr="00CC1D92">
                <w:rPr>
                  <w:rFonts w:ascii="Candara" w:hAnsi="Candara"/>
                  <w:b/>
                </w:rPr>
                <w:t>join by phone</w:t>
              </w:r>
            </w:hyperlink>
            <w:r w:rsidRPr="00CC1D92">
              <w:rPr>
                <w:rFonts w:ascii="Candara" w:hAnsi="Candara"/>
                <w:b/>
              </w:rPr>
              <w:t xml:space="preserve"> (US) +1 786-540-4148</w:t>
            </w:r>
            <w:r w:rsidRPr="00CC1D92">
              <w:rPr>
                <w:rFonts w:ascii="Arial" w:hAnsi="Arial" w:cs="Arial"/>
                <w:b/>
              </w:rPr>
              <w:t>‬</w:t>
            </w:r>
            <w:r w:rsidRPr="00CC1D92">
              <w:rPr>
                <w:rFonts w:ascii="Candara" w:hAnsi="Candara"/>
                <w:b/>
              </w:rPr>
              <w:t xml:space="preserve"> PIN: 938 580 800</w:t>
            </w:r>
            <w:r w:rsidRPr="00CC1D92">
              <w:rPr>
                <w:rFonts w:ascii="Arial" w:hAnsi="Arial" w:cs="Arial"/>
                <w:b/>
              </w:rPr>
              <w:t>‬</w:t>
            </w:r>
            <w:r w:rsidRPr="00CC1D92">
              <w:rPr>
                <w:rFonts w:ascii="Candara" w:hAnsi="Candara"/>
                <w:b/>
              </w:rPr>
              <w:t>#</w:t>
            </w:r>
            <w:r w:rsidRPr="00CC1D92">
              <w:rPr>
                <w:rFonts w:ascii="Arial" w:hAnsi="Arial" w:cs="Arial"/>
                <w:b/>
              </w:rPr>
              <w:t>‬</w:t>
            </w:r>
            <w:r w:rsidRPr="00CC1D92">
              <w:rPr>
                <w:rFonts w:ascii="Arial" w:hAnsi="Arial" w:cs="Arial"/>
                <w:b/>
              </w:rPr>
              <w:t>‬</w:t>
            </w:r>
            <w:r w:rsidRPr="00CC1D92">
              <w:rPr>
                <w:rFonts w:ascii="Arial" w:hAnsi="Arial" w:cs="Arial"/>
                <w:b/>
              </w:rPr>
              <w:t>‬</w:t>
            </w:r>
            <w:r w:rsidRPr="00CC1D92">
              <w:rPr>
                <w:rFonts w:ascii="Arial" w:hAnsi="Arial" w:cs="Arial"/>
                <w:b/>
              </w:rPr>
              <w:t>‬</w:t>
            </w:r>
            <w:r w:rsidRPr="00CC1D92">
              <w:rPr>
                <w:rFonts w:ascii="Arial" w:hAnsi="Arial" w:cs="Arial"/>
                <w:b/>
              </w:rPr>
              <w:t>‬</w:t>
            </w:r>
            <w:r w:rsidRPr="00CC1D92">
              <w:rPr>
                <w:rFonts w:ascii="Arial" w:hAnsi="Arial" w:cs="Arial"/>
                <w:b/>
              </w:rPr>
              <w:t>‬</w:t>
            </w:r>
            <w:r w:rsidRPr="00CC1D92">
              <w:rPr>
                <w:rFonts w:ascii="Candara" w:hAnsi="Candara" w:cs="Arial"/>
                <w:b/>
              </w:rPr>
              <w:t>.</w:t>
            </w:r>
          </w:p>
        </w:tc>
      </w:tr>
      <w:tr w:rsidR="00CC1D92" w:rsidRPr="007A247D" w:rsidTr="002A156D">
        <w:tc>
          <w:tcPr>
            <w:tcW w:w="2430" w:type="dxa"/>
            <w:vMerge/>
          </w:tcPr>
          <w:p w:rsidR="00CC1D92" w:rsidRPr="006215CB" w:rsidRDefault="00CC1D92" w:rsidP="007D77D5">
            <w:pPr>
              <w:pStyle w:val="Header2"/>
              <w:rPr>
                <w:rFonts w:ascii="Candara" w:hAnsi="Candara"/>
                <w:sz w:val="24"/>
              </w:rPr>
            </w:pPr>
          </w:p>
        </w:tc>
        <w:tc>
          <w:tcPr>
            <w:tcW w:w="3870" w:type="dxa"/>
          </w:tcPr>
          <w:p w:rsidR="00CC1D92" w:rsidRDefault="00CC1D92" w:rsidP="009E7F86">
            <w:pPr>
              <w:autoSpaceDE w:val="0"/>
              <w:autoSpaceDN w:val="0"/>
              <w:adjustRightInd w:val="0"/>
              <w:jc w:val="both"/>
              <w:rPr>
                <w:rFonts w:ascii="Candara" w:hAnsi="Candara"/>
              </w:rPr>
            </w:pPr>
            <w:r>
              <w:rPr>
                <w:rFonts w:ascii="Candara" w:hAnsi="Candara"/>
                <w:bCs/>
                <w:color w:val="000000"/>
                <w:lang w:val="en-US" w:eastAsia="en-029"/>
              </w:rPr>
              <w:t>The invitation to Tender published on June 29, 2021 in the Jamaica Observer indicates that “</w:t>
            </w:r>
            <w:r w:rsidRPr="00DC7239">
              <w:rPr>
                <w:rFonts w:ascii="Candara" w:hAnsi="Candara"/>
              </w:rPr>
              <w:t>Completed proposals must be submitted in a plain, sealed envelop</w:t>
            </w:r>
            <w:r>
              <w:rPr>
                <w:rFonts w:ascii="Candara" w:hAnsi="Candara"/>
              </w:rPr>
              <w:t>e and labelled “Request For Off</w:t>
            </w:r>
            <w:r w:rsidRPr="00DC7239">
              <w:rPr>
                <w:rFonts w:ascii="Candara" w:hAnsi="Candara"/>
              </w:rPr>
              <w:t xml:space="preserve">er For Lease </w:t>
            </w:r>
            <w:r>
              <w:rPr>
                <w:rFonts w:ascii="Candara" w:hAnsi="Candara"/>
              </w:rPr>
              <w:t>(RFOFL) – Green Hills, Portland</w:t>
            </w:r>
            <w:r w:rsidRPr="00DC7239">
              <w:rPr>
                <w:rFonts w:ascii="Candara" w:hAnsi="Candara"/>
              </w:rPr>
              <w:t xml:space="preserve">” and must be deposited in the tender box located in the Reception Area, Institute of Jamaica, 10-16 East Street, Kingston, or proposal can be emailed to dgordon@instituteofjamaica.org.jm no later than Friday, October 29 @ 10:00 a.m. The RFOFL can be downloaded from the IOJ website at </w:t>
            </w:r>
            <w:hyperlink r:id="rId11" w:history="1">
              <w:r w:rsidR="002D57D6" w:rsidRPr="00664589">
                <w:rPr>
                  <w:rStyle w:val="Hyperlink"/>
                  <w:rFonts w:ascii="Candara" w:hAnsi="Candara"/>
                </w:rPr>
                <w:t>https://instituteofjamaica.org.jm</w:t>
              </w:r>
            </w:hyperlink>
            <w:r w:rsidRPr="00DC7239">
              <w:rPr>
                <w:rFonts w:ascii="Candara" w:hAnsi="Candara"/>
              </w:rPr>
              <w:t>.</w:t>
            </w:r>
          </w:p>
          <w:p w:rsidR="002D57D6" w:rsidRDefault="002D57D6" w:rsidP="009E7F86">
            <w:pPr>
              <w:autoSpaceDE w:val="0"/>
              <w:autoSpaceDN w:val="0"/>
              <w:adjustRightInd w:val="0"/>
              <w:jc w:val="both"/>
              <w:rPr>
                <w:rFonts w:ascii="Candara" w:hAnsi="Candara"/>
              </w:rPr>
            </w:pPr>
          </w:p>
          <w:p w:rsidR="002D57D6" w:rsidRDefault="002D57D6" w:rsidP="009E7F86">
            <w:pPr>
              <w:autoSpaceDE w:val="0"/>
              <w:autoSpaceDN w:val="0"/>
              <w:adjustRightInd w:val="0"/>
              <w:jc w:val="both"/>
              <w:rPr>
                <w:rFonts w:ascii="Candara" w:hAnsi="Candara"/>
                <w:bCs/>
                <w:color w:val="000000"/>
                <w:lang w:val="en-US" w:eastAsia="en-029"/>
              </w:rPr>
            </w:pPr>
          </w:p>
          <w:p w:rsidR="002A156D" w:rsidRPr="007A247D" w:rsidRDefault="002A156D" w:rsidP="009E7F86">
            <w:pPr>
              <w:autoSpaceDE w:val="0"/>
              <w:autoSpaceDN w:val="0"/>
              <w:adjustRightInd w:val="0"/>
              <w:jc w:val="both"/>
              <w:rPr>
                <w:rFonts w:ascii="Candara" w:hAnsi="Candara"/>
                <w:bCs/>
                <w:color w:val="000000"/>
                <w:lang w:val="en-US" w:eastAsia="en-029"/>
              </w:rPr>
            </w:pPr>
          </w:p>
        </w:tc>
        <w:tc>
          <w:tcPr>
            <w:tcW w:w="4860" w:type="dxa"/>
          </w:tcPr>
          <w:p w:rsidR="00CC1D92" w:rsidRPr="006215CB" w:rsidRDefault="00CC1D92" w:rsidP="006215CB">
            <w:pPr>
              <w:spacing w:line="276" w:lineRule="auto"/>
              <w:jc w:val="both"/>
              <w:rPr>
                <w:rFonts w:ascii="Candara" w:hAnsi="Candara"/>
                <w:b/>
              </w:rPr>
            </w:pPr>
            <w:r w:rsidRPr="006215CB">
              <w:rPr>
                <w:rFonts w:ascii="Candara" w:hAnsi="Candara"/>
                <w:b/>
              </w:rPr>
              <w:t xml:space="preserve">The Bids for the Request for Offer For Lease (RFOFL) - Green Hills Field Station, Portland will not be accepted via email as previously stated. Bidders will be required to deposit bids in the tender box provided in the Foyer located at 10-16 East Street, Kingston, no later than Friday, October 29, 2021 at 10:00 am. </w:t>
            </w:r>
          </w:p>
          <w:p w:rsidR="00CC1D92" w:rsidRPr="009B47F6" w:rsidRDefault="00CC1D92" w:rsidP="009E7F86">
            <w:pPr>
              <w:spacing w:after="200" w:line="276" w:lineRule="auto"/>
              <w:jc w:val="both"/>
              <w:rPr>
                <w:rFonts w:ascii="Candara" w:hAnsi="Candara"/>
                <w:b/>
              </w:rPr>
            </w:pPr>
          </w:p>
        </w:tc>
      </w:tr>
      <w:tr w:rsidR="00A65C1E" w:rsidRPr="007A247D" w:rsidTr="002A156D">
        <w:tc>
          <w:tcPr>
            <w:tcW w:w="2430" w:type="dxa"/>
          </w:tcPr>
          <w:p w:rsidR="00C515D5" w:rsidRPr="002E0F51" w:rsidRDefault="00C515D5" w:rsidP="00B52149">
            <w:pPr>
              <w:pStyle w:val="ListParagraph"/>
              <w:numPr>
                <w:ilvl w:val="1"/>
                <w:numId w:val="22"/>
              </w:numPr>
              <w:autoSpaceDE w:val="0"/>
              <w:autoSpaceDN w:val="0"/>
              <w:adjustRightInd w:val="0"/>
              <w:spacing w:line="276" w:lineRule="auto"/>
              <w:ind w:left="0" w:firstLine="0"/>
              <w:rPr>
                <w:rFonts w:ascii="Candara" w:hAnsi="Candara" w:cs="CalifornianFB-Reg"/>
                <w:b/>
                <w:smallCaps/>
                <w:color w:val="000000"/>
                <w:sz w:val="22"/>
                <w:szCs w:val="22"/>
                <w:lang w:val="en-JM" w:eastAsia="en-JM"/>
              </w:rPr>
            </w:pPr>
            <w:r w:rsidRPr="002E0F51">
              <w:rPr>
                <w:rFonts w:ascii="Candara" w:hAnsi="Candara" w:cs="CalifornianFB-Reg"/>
                <w:b/>
                <w:smallCaps/>
                <w:color w:val="000000"/>
                <w:sz w:val="22"/>
                <w:szCs w:val="22"/>
                <w:lang w:val="en-JM" w:eastAsia="en-JM"/>
              </w:rPr>
              <w:lastRenderedPageBreak/>
              <w:t xml:space="preserve">DEADLINE FOR SUBMISSION OF APPLICATIONS </w:t>
            </w:r>
          </w:p>
          <w:p w:rsidR="00C515D5" w:rsidRPr="002E0F51" w:rsidRDefault="00C515D5" w:rsidP="00C515D5">
            <w:pPr>
              <w:spacing w:line="276" w:lineRule="auto"/>
              <w:jc w:val="center"/>
              <w:rPr>
                <w:rFonts w:ascii="Candara" w:hAnsi="Candara"/>
                <w:b/>
                <w:sz w:val="22"/>
                <w:szCs w:val="22"/>
              </w:rPr>
            </w:pPr>
          </w:p>
          <w:p w:rsidR="009E7F86" w:rsidRPr="002E0F51" w:rsidRDefault="009E7F86" w:rsidP="00F00B5E">
            <w:pPr>
              <w:rPr>
                <w:rFonts w:ascii="Candara" w:hAnsi="Candara"/>
                <w:sz w:val="22"/>
                <w:szCs w:val="22"/>
              </w:rPr>
            </w:pPr>
          </w:p>
        </w:tc>
        <w:tc>
          <w:tcPr>
            <w:tcW w:w="3870" w:type="dxa"/>
          </w:tcPr>
          <w:p w:rsidR="000E5E85" w:rsidRPr="002E0F51" w:rsidRDefault="000E5E85" w:rsidP="00C515D5">
            <w:pPr>
              <w:spacing w:line="276" w:lineRule="auto"/>
              <w:rPr>
                <w:rFonts w:ascii="Candara" w:hAnsi="Candara"/>
                <w:b/>
                <w:color w:val="000000"/>
                <w:sz w:val="22"/>
                <w:szCs w:val="22"/>
                <w:lang w:val="en-US" w:eastAsia="en-029"/>
              </w:rPr>
            </w:pPr>
            <w:r w:rsidRPr="002E0F51">
              <w:rPr>
                <w:rFonts w:ascii="Candara" w:hAnsi="Candara"/>
                <w:b/>
                <w:color w:val="000000"/>
                <w:sz w:val="22"/>
                <w:szCs w:val="22"/>
                <w:lang w:val="en-US" w:eastAsia="en-029"/>
              </w:rPr>
              <w:t xml:space="preserve"># 1.2. </w:t>
            </w:r>
          </w:p>
          <w:p w:rsidR="00C515D5" w:rsidRPr="002E0F51" w:rsidRDefault="00C515D5" w:rsidP="00C515D5">
            <w:pPr>
              <w:spacing w:line="276" w:lineRule="auto"/>
              <w:rPr>
                <w:rFonts w:ascii="Candara" w:hAnsi="Candara"/>
                <w:b/>
                <w:sz w:val="22"/>
                <w:szCs w:val="22"/>
              </w:rPr>
            </w:pPr>
            <w:r w:rsidRPr="002E0F51">
              <w:rPr>
                <w:rFonts w:ascii="Candara" w:hAnsi="Candara"/>
                <w:color w:val="000000"/>
                <w:sz w:val="22"/>
                <w:szCs w:val="22"/>
                <w:lang w:val="en-US" w:eastAsia="en-029"/>
              </w:rPr>
              <w:t>Offers shall be submitted via a completed and signed Application and returned along with:</w:t>
            </w:r>
          </w:p>
          <w:p w:rsidR="00C515D5" w:rsidRPr="002E0F51" w:rsidRDefault="00C515D5" w:rsidP="00C515D5">
            <w:pPr>
              <w:pStyle w:val="ListParagraph"/>
              <w:numPr>
                <w:ilvl w:val="1"/>
                <w:numId w:val="14"/>
              </w:numPr>
              <w:tabs>
                <w:tab w:val="left" w:pos="2771"/>
              </w:tabs>
              <w:autoSpaceDE w:val="0"/>
              <w:autoSpaceDN w:val="0"/>
              <w:adjustRightInd w:val="0"/>
              <w:ind w:left="0" w:hanging="1440"/>
              <w:jc w:val="both"/>
              <w:rPr>
                <w:rFonts w:ascii="Candara" w:hAnsi="Candara"/>
                <w:bCs/>
                <w:color w:val="000000"/>
                <w:sz w:val="22"/>
                <w:szCs w:val="22"/>
                <w:lang w:val="en-US" w:eastAsia="en-029"/>
              </w:rPr>
            </w:pPr>
            <w:r w:rsidRPr="002E0F51">
              <w:rPr>
                <w:rFonts w:ascii="Candara" w:hAnsi="Candara"/>
                <w:sz w:val="22"/>
                <w:szCs w:val="22"/>
              </w:rPr>
              <w:t>- A copy of bidder’s business plan with</w:t>
            </w:r>
            <w:r w:rsidRPr="002E0F51">
              <w:rPr>
                <w:rFonts w:ascii="Candara" w:hAnsi="Candara"/>
                <w:b/>
                <w:sz w:val="22"/>
                <w:szCs w:val="22"/>
              </w:rPr>
              <w:t xml:space="preserve"> </w:t>
            </w:r>
            <w:r w:rsidRPr="002E0F51">
              <w:rPr>
                <w:rFonts w:ascii="Candara" w:hAnsi="Candara"/>
                <w:sz w:val="22"/>
                <w:szCs w:val="22"/>
              </w:rPr>
              <w:t xml:space="preserve">audited financial statements if it is an existing business; or </w:t>
            </w:r>
          </w:p>
          <w:p w:rsidR="009E7F86" w:rsidRPr="002E0F51" w:rsidRDefault="009E7F86" w:rsidP="00F00B5E">
            <w:pPr>
              <w:rPr>
                <w:rFonts w:ascii="Candara" w:hAnsi="Candara"/>
                <w:sz w:val="22"/>
                <w:szCs w:val="22"/>
              </w:rPr>
            </w:pPr>
          </w:p>
        </w:tc>
        <w:tc>
          <w:tcPr>
            <w:tcW w:w="4860" w:type="dxa"/>
          </w:tcPr>
          <w:p w:rsidR="000E5E85" w:rsidRPr="002E0F51" w:rsidRDefault="000E5E85" w:rsidP="00C515D5">
            <w:pPr>
              <w:spacing w:after="200" w:line="276" w:lineRule="auto"/>
              <w:jc w:val="both"/>
              <w:rPr>
                <w:rFonts w:ascii="Candara" w:hAnsi="Candara"/>
                <w:b/>
                <w:sz w:val="22"/>
                <w:szCs w:val="22"/>
              </w:rPr>
            </w:pPr>
            <w:r w:rsidRPr="002E0F51">
              <w:rPr>
                <w:rFonts w:ascii="Candara" w:hAnsi="Candara"/>
                <w:b/>
                <w:sz w:val="22"/>
                <w:szCs w:val="22"/>
              </w:rPr>
              <w:t>Incorrect item #. Change item number: 4.2.</w:t>
            </w:r>
          </w:p>
          <w:p w:rsidR="00C515D5" w:rsidRPr="002E0F51" w:rsidRDefault="00C515D5" w:rsidP="00C515D5">
            <w:pPr>
              <w:spacing w:after="200" w:line="276" w:lineRule="auto"/>
              <w:jc w:val="both"/>
              <w:rPr>
                <w:rFonts w:ascii="Candara" w:hAnsi="Candara"/>
                <w:b/>
                <w:sz w:val="22"/>
                <w:szCs w:val="22"/>
              </w:rPr>
            </w:pPr>
            <w:r w:rsidRPr="002E0F51">
              <w:rPr>
                <w:rFonts w:ascii="Candara" w:hAnsi="Candara"/>
                <w:b/>
                <w:sz w:val="22"/>
                <w:szCs w:val="22"/>
              </w:rPr>
              <w:t>Bidders must submit audited financial statement which should reflect the last two (2) financial periods, that is, for the years’ 2019 and 2020.</w:t>
            </w:r>
          </w:p>
          <w:p w:rsidR="009E7F86" w:rsidRPr="002E0F51" w:rsidRDefault="009E7F86" w:rsidP="00F00B5E">
            <w:pPr>
              <w:rPr>
                <w:rFonts w:ascii="Candara" w:hAnsi="Candara"/>
                <w:b/>
                <w:sz w:val="22"/>
                <w:szCs w:val="22"/>
              </w:rPr>
            </w:pPr>
          </w:p>
        </w:tc>
      </w:tr>
      <w:tr w:rsidR="00B13F98" w:rsidRPr="007A247D" w:rsidTr="002A156D">
        <w:trPr>
          <w:trHeight w:val="586"/>
        </w:trPr>
        <w:tc>
          <w:tcPr>
            <w:tcW w:w="2430" w:type="dxa"/>
            <w:vMerge w:val="restart"/>
          </w:tcPr>
          <w:p w:rsidR="000E5E85" w:rsidRPr="002E0F51" w:rsidRDefault="00B13F98" w:rsidP="002E0F51">
            <w:pPr>
              <w:jc w:val="center"/>
              <w:rPr>
                <w:rFonts w:ascii="Candara" w:eastAsia="Calibri" w:hAnsi="Candara"/>
                <w:b/>
                <w:sz w:val="22"/>
                <w:szCs w:val="22"/>
              </w:rPr>
            </w:pPr>
            <w:r w:rsidRPr="002E0F51">
              <w:rPr>
                <w:rFonts w:ascii="Candara" w:eastAsia="Calibri" w:hAnsi="Candara"/>
                <w:b/>
                <w:sz w:val="22"/>
                <w:szCs w:val="22"/>
              </w:rPr>
              <w:t>RUBRIC FOR EVALUATION OF PROPOSALS</w:t>
            </w:r>
          </w:p>
          <w:p w:rsidR="000E5E85" w:rsidRPr="002E0F51" w:rsidRDefault="000E5E85" w:rsidP="00B13F98">
            <w:pPr>
              <w:rPr>
                <w:rFonts w:ascii="Candara" w:eastAsia="Calibri" w:hAnsi="Candara"/>
                <w:b/>
                <w:sz w:val="22"/>
                <w:szCs w:val="22"/>
              </w:rPr>
            </w:pPr>
          </w:p>
          <w:p w:rsidR="000E5E85" w:rsidRPr="002E0F51" w:rsidRDefault="000E5E85" w:rsidP="000E5E85">
            <w:pPr>
              <w:jc w:val="center"/>
              <w:rPr>
                <w:rFonts w:ascii="Candara" w:eastAsia="Calibri" w:hAnsi="Candara"/>
                <w:b/>
                <w:sz w:val="22"/>
                <w:szCs w:val="22"/>
              </w:rPr>
            </w:pPr>
            <w:r w:rsidRPr="002E0F51">
              <w:rPr>
                <w:rFonts w:ascii="Candara" w:eastAsia="Calibri" w:hAnsi="Candara"/>
                <w:b/>
                <w:sz w:val="22"/>
                <w:szCs w:val="22"/>
              </w:rPr>
              <w:t>ITEM #3:</w:t>
            </w:r>
          </w:p>
          <w:p w:rsidR="00B13F98" w:rsidRPr="00F35C5A" w:rsidRDefault="00B13F98" w:rsidP="000E5E85">
            <w:pPr>
              <w:jc w:val="center"/>
              <w:rPr>
                <w:rFonts w:ascii="Candara" w:eastAsia="Calibri" w:hAnsi="Candara"/>
                <w:i/>
                <w:sz w:val="20"/>
                <w:szCs w:val="20"/>
              </w:rPr>
            </w:pPr>
            <w:r w:rsidRPr="00F35C5A">
              <w:rPr>
                <w:rFonts w:ascii="Candara" w:eastAsia="Calibri" w:hAnsi="Candara"/>
                <w:i/>
                <w:sz w:val="20"/>
                <w:szCs w:val="20"/>
              </w:rPr>
              <w:t>THE EXPERIENCE OF THE APPLICANT DEMONSTRATING THE MANAGERIAL CAPABILITY TO CARRY OUT THE TERMS OF THE LEASE.</w:t>
            </w:r>
          </w:p>
          <w:p w:rsidR="00B13F98" w:rsidRPr="002E0F51" w:rsidRDefault="00B13F98" w:rsidP="00B13F98">
            <w:pPr>
              <w:rPr>
                <w:rFonts w:ascii="Candara" w:hAnsi="Candara"/>
                <w:sz w:val="22"/>
                <w:szCs w:val="22"/>
              </w:rPr>
            </w:pPr>
          </w:p>
        </w:tc>
        <w:tc>
          <w:tcPr>
            <w:tcW w:w="3870" w:type="dxa"/>
          </w:tcPr>
          <w:p w:rsidR="00B13F98" w:rsidRPr="002E0F51" w:rsidRDefault="00B13F98" w:rsidP="002A156D">
            <w:pPr>
              <w:spacing w:line="276" w:lineRule="auto"/>
              <w:jc w:val="both"/>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Work plan inclusive of a maintenance schedule for the proposed period of the Lease </w:t>
            </w:r>
          </w:p>
        </w:tc>
        <w:tc>
          <w:tcPr>
            <w:tcW w:w="4860" w:type="dxa"/>
          </w:tcPr>
          <w:p w:rsidR="00B13F98" w:rsidRPr="002E0F51" w:rsidRDefault="00B13F98" w:rsidP="00485588">
            <w:pPr>
              <w:pStyle w:val="ListParagraph"/>
              <w:autoSpaceDE w:val="0"/>
              <w:autoSpaceDN w:val="0"/>
              <w:adjustRightInd w:val="0"/>
              <w:spacing w:line="276" w:lineRule="auto"/>
              <w:ind w:left="1440"/>
              <w:rPr>
                <w:rFonts w:ascii="Candara" w:hAnsi="Candara"/>
                <w:b/>
                <w:sz w:val="22"/>
                <w:szCs w:val="22"/>
              </w:rPr>
            </w:pPr>
          </w:p>
          <w:p w:rsidR="0031640E" w:rsidRPr="002E0F51" w:rsidRDefault="0031640E" w:rsidP="002E0F51">
            <w:pPr>
              <w:autoSpaceDE w:val="0"/>
              <w:autoSpaceDN w:val="0"/>
              <w:adjustRightInd w:val="0"/>
              <w:spacing w:line="276" w:lineRule="auto"/>
              <w:jc w:val="center"/>
              <w:rPr>
                <w:rFonts w:ascii="Candara" w:hAnsi="Candara"/>
                <w:b/>
                <w:sz w:val="22"/>
                <w:szCs w:val="22"/>
              </w:rPr>
            </w:pPr>
            <w:r w:rsidRPr="002E0F51">
              <w:rPr>
                <w:rFonts w:ascii="Candara" w:hAnsi="Candara"/>
                <w:b/>
                <w:sz w:val="22"/>
                <w:szCs w:val="22"/>
              </w:rPr>
              <w:t>Same</w:t>
            </w:r>
            <w:r w:rsidR="002E0F51">
              <w:rPr>
                <w:rFonts w:ascii="Candara" w:hAnsi="Candara"/>
                <w:b/>
                <w:sz w:val="22"/>
                <w:szCs w:val="22"/>
              </w:rPr>
              <w:t xml:space="preserve"> as before</w:t>
            </w:r>
          </w:p>
        </w:tc>
      </w:tr>
      <w:tr w:rsidR="00B13F98" w:rsidRPr="007A247D" w:rsidTr="002A156D">
        <w:trPr>
          <w:trHeight w:val="586"/>
        </w:trPr>
        <w:tc>
          <w:tcPr>
            <w:tcW w:w="2430" w:type="dxa"/>
            <w:vMerge/>
          </w:tcPr>
          <w:p w:rsidR="00B13F98" w:rsidRPr="002E0F51" w:rsidRDefault="00B13F98" w:rsidP="00B13F98">
            <w:pPr>
              <w:rPr>
                <w:rFonts w:ascii="Candara" w:eastAsia="Calibri" w:hAnsi="Candara"/>
                <w:b/>
                <w:sz w:val="22"/>
                <w:szCs w:val="22"/>
              </w:rPr>
            </w:pPr>
          </w:p>
        </w:tc>
        <w:tc>
          <w:tcPr>
            <w:tcW w:w="3870" w:type="dxa"/>
          </w:tcPr>
          <w:p w:rsidR="00B13F98" w:rsidRPr="002E0F51" w:rsidRDefault="00B13F98" w:rsidP="00B13F98">
            <w:pPr>
              <w:autoSpaceDE w:val="0"/>
              <w:autoSpaceDN w:val="0"/>
              <w:adjustRightInd w:val="0"/>
              <w:spacing w:line="276" w:lineRule="auto"/>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Related experience in this type of business</w:t>
            </w:r>
          </w:p>
          <w:p w:rsidR="00B13F98" w:rsidRPr="002E0F51" w:rsidRDefault="002A156D"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6 months to 3 years   </w:t>
            </w:r>
            <w:r w:rsidR="00B13F98" w:rsidRPr="002E0F51">
              <w:rPr>
                <w:rFonts w:ascii="Candara" w:eastAsia="Calibri" w:hAnsi="Candara" w:cs="CalifornianFB-Reg"/>
                <w:sz w:val="22"/>
                <w:szCs w:val="22"/>
                <w:lang w:val="en-JM" w:eastAsia="en-JM"/>
              </w:rPr>
              <w:t>4 points</w:t>
            </w:r>
          </w:p>
          <w:p w:rsidR="00B13F98" w:rsidRPr="002E0F51" w:rsidRDefault="00B13F9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4- 6 years  </w:t>
            </w:r>
            <w:r w:rsidR="002A156D" w:rsidRPr="002E0F51">
              <w:rPr>
                <w:rFonts w:ascii="Candara" w:eastAsia="Calibri" w:hAnsi="Candara" w:cs="CalifornianFB-Reg"/>
                <w:sz w:val="22"/>
                <w:szCs w:val="22"/>
                <w:lang w:val="en-JM" w:eastAsia="en-JM"/>
              </w:rPr>
              <w:t xml:space="preserve">                     </w:t>
            </w:r>
            <w:r w:rsidRPr="002E0F51">
              <w:rPr>
                <w:rFonts w:ascii="Candara" w:eastAsia="Calibri" w:hAnsi="Candara" w:cs="CalifornianFB-Reg"/>
                <w:sz w:val="22"/>
                <w:szCs w:val="22"/>
                <w:lang w:val="en-JM" w:eastAsia="en-JM"/>
              </w:rPr>
              <w:t>7 points</w:t>
            </w:r>
          </w:p>
          <w:p w:rsidR="00B13F98" w:rsidRPr="002E0F51" w:rsidRDefault="002A156D"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Over 7 years’         </w:t>
            </w:r>
            <w:r w:rsidR="00B13F98" w:rsidRPr="002E0F51">
              <w:rPr>
                <w:rFonts w:ascii="Candara" w:eastAsia="Calibri" w:hAnsi="Candara" w:cs="CalifornianFB-Reg"/>
                <w:sz w:val="22"/>
                <w:szCs w:val="22"/>
                <w:lang w:val="en-JM" w:eastAsia="en-JM"/>
              </w:rPr>
              <w:t xml:space="preserve">      10 points</w:t>
            </w:r>
          </w:p>
        </w:tc>
        <w:tc>
          <w:tcPr>
            <w:tcW w:w="4860" w:type="dxa"/>
          </w:tcPr>
          <w:p w:rsidR="00485588" w:rsidRPr="002E0F51" w:rsidRDefault="00485588" w:rsidP="00485588">
            <w:pPr>
              <w:pStyle w:val="NoSpacing"/>
              <w:rPr>
                <w:rFonts w:ascii="Candara" w:hAnsi="Candara"/>
                <w:b/>
              </w:rPr>
            </w:pPr>
            <w:r w:rsidRPr="002E0F51">
              <w:rPr>
                <w:rFonts w:ascii="Candara" w:hAnsi="Candara"/>
                <w:b/>
              </w:rPr>
              <w:t>Related experience in this type of business  as follows:</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Less than </w:t>
            </w:r>
            <w:r w:rsidR="00A91762" w:rsidRPr="002E0F51">
              <w:rPr>
                <w:rFonts w:ascii="Candara" w:eastAsia="Calibri" w:hAnsi="Candara" w:cs="CalifornianFB-Reg"/>
                <w:sz w:val="22"/>
                <w:szCs w:val="22"/>
                <w:lang w:val="en-JM" w:eastAsia="en-JM"/>
              </w:rPr>
              <w:t xml:space="preserve">6 months   </w:t>
            </w:r>
            <w:r w:rsidRPr="002E0F51">
              <w:rPr>
                <w:rFonts w:ascii="Candara" w:eastAsia="Calibri" w:hAnsi="Candara" w:cs="CalifornianFB-Reg"/>
                <w:sz w:val="22"/>
                <w:szCs w:val="22"/>
                <w:lang w:val="en-JM" w:eastAsia="en-JM"/>
              </w:rPr>
              <w:t xml:space="preserve">  </w:t>
            </w:r>
            <w:r w:rsidR="002A156D" w:rsidRPr="002E0F51">
              <w:rPr>
                <w:rFonts w:ascii="Candara" w:eastAsia="Calibri" w:hAnsi="Candara" w:cs="CalifornianFB-Reg"/>
                <w:sz w:val="22"/>
                <w:szCs w:val="22"/>
                <w:lang w:val="en-JM" w:eastAsia="en-JM"/>
              </w:rPr>
              <w:t xml:space="preserve">                    </w:t>
            </w:r>
            <w:r w:rsidRPr="002E0F51">
              <w:rPr>
                <w:rFonts w:ascii="Candara" w:eastAsia="Calibri" w:hAnsi="Candara" w:cs="CalifornianFB-Reg"/>
                <w:sz w:val="22"/>
                <w:szCs w:val="22"/>
                <w:lang w:val="en-JM" w:eastAsia="en-JM"/>
              </w:rPr>
              <w:t>0 points</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6 months to less than 4 years      4 points</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4 to less than 7 years                      7 points</w:t>
            </w:r>
          </w:p>
          <w:p w:rsidR="00B13F98" w:rsidRPr="002E0F51" w:rsidRDefault="00485588" w:rsidP="00B13F98">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7 years and above                          10 points</w:t>
            </w:r>
          </w:p>
        </w:tc>
      </w:tr>
      <w:tr w:rsidR="00B13F98" w:rsidRPr="007A247D" w:rsidTr="002A156D">
        <w:trPr>
          <w:trHeight w:val="586"/>
        </w:trPr>
        <w:tc>
          <w:tcPr>
            <w:tcW w:w="2430" w:type="dxa"/>
            <w:vMerge/>
          </w:tcPr>
          <w:p w:rsidR="00B13F98" w:rsidRPr="002E0F51" w:rsidRDefault="00B13F98" w:rsidP="00B13F98">
            <w:pPr>
              <w:rPr>
                <w:rFonts w:ascii="Candara" w:eastAsia="Calibri" w:hAnsi="Candara"/>
                <w:b/>
                <w:sz w:val="22"/>
                <w:szCs w:val="22"/>
              </w:rPr>
            </w:pPr>
          </w:p>
        </w:tc>
        <w:tc>
          <w:tcPr>
            <w:tcW w:w="3870" w:type="dxa"/>
          </w:tcPr>
          <w:p w:rsidR="00B13F98" w:rsidRPr="002E0F51" w:rsidRDefault="00B13F98" w:rsidP="002A156D">
            <w:pPr>
              <w:autoSpaceDE w:val="0"/>
              <w:autoSpaceDN w:val="0"/>
              <w:adjustRightInd w:val="0"/>
              <w:spacing w:line="276" w:lineRule="auto"/>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Competency of the management team</w:t>
            </w:r>
          </w:p>
          <w:p w:rsidR="00B13F98" w:rsidRPr="002E0F51" w:rsidRDefault="00B13F98" w:rsidP="00B13F98">
            <w:pPr>
              <w:spacing w:line="276" w:lineRule="auto"/>
              <w:jc w:val="both"/>
              <w:rPr>
                <w:rFonts w:ascii="Candara" w:eastAsia="Calibri" w:hAnsi="Candara"/>
                <w:sz w:val="22"/>
                <w:szCs w:val="22"/>
              </w:rPr>
            </w:pPr>
            <w:r w:rsidRPr="002E0F51">
              <w:rPr>
                <w:rFonts w:ascii="Candara" w:eastAsia="Calibri" w:hAnsi="Candara" w:cs="CalifornianFB-Reg"/>
                <w:sz w:val="22"/>
                <w:szCs w:val="22"/>
                <w:lang w:val="en-JM" w:eastAsia="en-JM"/>
              </w:rPr>
              <w:t>(Training in Management/Educational Qualification)</w:t>
            </w:r>
          </w:p>
        </w:tc>
        <w:tc>
          <w:tcPr>
            <w:tcW w:w="4860" w:type="dxa"/>
          </w:tcPr>
          <w:p w:rsidR="00485588" w:rsidRPr="002E0F51" w:rsidRDefault="00485588" w:rsidP="00485588">
            <w:pPr>
              <w:pStyle w:val="NoSpacing"/>
              <w:rPr>
                <w:rFonts w:ascii="Candara" w:hAnsi="Candara"/>
                <w:b/>
              </w:rPr>
            </w:pPr>
            <w:r w:rsidRPr="002E0F51">
              <w:rPr>
                <w:rFonts w:ascii="Candara" w:hAnsi="Candara"/>
                <w:b/>
              </w:rPr>
              <w:t xml:space="preserve">Competency of the Management Team,  as follows: </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Certificate               </w:t>
            </w:r>
            <w:r w:rsidRPr="002E0F51">
              <w:rPr>
                <w:rFonts w:ascii="Candara" w:eastAsia="Calibri" w:hAnsi="Candara" w:cs="CalifornianFB-Reg"/>
                <w:sz w:val="22"/>
                <w:szCs w:val="22"/>
                <w:lang w:val="en-JM" w:eastAsia="en-JM"/>
              </w:rPr>
              <w:tab/>
              <w:t>1 point</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Diploma                  </w:t>
            </w:r>
            <w:r w:rsidR="00A06894">
              <w:rPr>
                <w:rFonts w:ascii="Candara" w:eastAsia="Calibri" w:hAnsi="Candara" w:cs="CalifornianFB-Reg"/>
                <w:sz w:val="22"/>
                <w:szCs w:val="22"/>
                <w:lang w:val="en-JM" w:eastAsia="en-JM"/>
              </w:rPr>
              <w:t xml:space="preserve">               </w:t>
            </w:r>
            <w:r w:rsidRPr="002E0F51">
              <w:rPr>
                <w:rFonts w:ascii="Candara" w:eastAsia="Calibri" w:hAnsi="Candara" w:cs="CalifornianFB-Reg"/>
                <w:sz w:val="22"/>
                <w:szCs w:val="22"/>
                <w:lang w:val="en-JM" w:eastAsia="en-JM"/>
              </w:rPr>
              <w:t xml:space="preserve"> 2 points</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Associate Degree   </w:t>
            </w:r>
            <w:r w:rsidRPr="002E0F51">
              <w:rPr>
                <w:rFonts w:ascii="Candara" w:eastAsia="Calibri" w:hAnsi="Candara" w:cs="CalifornianFB-Reg"/>
                <w:sz w:val="22"/>
                <w:szCs w:val="22"/>
                <w:lang w:val="en-JM" w:eastAsia="en-JM"/>
              </w:rPr>
              <w:tab/>
              <w:t>3 points</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Bachelor’s Degree  </w:t>
            </w:r>
            <w:r w:rsidRPr="002E0F51">
              <w:rPr>
                <w:rFonts w:ascii="Candara" w:eastAsia="Calibri" w:hAnsi="Candara" w:cs="CalifornianFB-Reg"/>
                <w:sz w:val="22"/>
                <w:szCs w:val="22"/>
                <w:lang w:val="en-JM" w:eastAsia="en-JM"/>
              </w:rPr>
              <w:tab/>
              <w:t>4 points</w:t>
            </w:r>
          </w:p>
          <w:p w:rsidR="00485588" w:rsidRPr="002E0F51" w:rsidRDefault="00485588" w:rsidP="002A156D">
            <w:pPr>
              <w:pStyle w:val="ListParagraph"/>
              <w:numPr>
                <w:ilvl w:val="0"/>
                <w:numId w:val="3"/>
              </w:numPr>
              <w:autoSpaceDE w:val="0"/>
              <w:autoSpaceDN w:val="0"/>
              <w:adjustRightInd w:val="0"/>
              <w:spacing w:line="276" w:lineRule="auto"/>
              <w:ind w:left="504"/>
              <w:rPr>
                <w:rFonts w:ascii="Candara" w:hAnsi="Candara"/>
                <w:b/>
                <w:sz w:val="22"/>
                <w:szCs w:val="22"/>
              </w:rPr>
            </w:pPr>
            <w:r w:rsidRPr="002E0F51">
              <w:rPr>
                <w:rFonts w:ascii="Candara" w:eastAsia="Calibri" w:hAnsi="Candara" w:cs="CalifornianFB-Reg"/>
                <w:sz w:val="22"/>
                <w:szCs w:val="22"/>
                <w:lang w:val="en-JM" w:eastAsia="en-JM"/>
              </w:rPr>
              <w:t>Master’s</w:t>
            </w:r>
            <w:r w:rsidRPr="002E0F51">
              <w:rPr>
                <w:rFonts w:ascii="Candara" w:hAnsi="Candara"/>
                <w:b/>
                <w:sz w:val="22"/>
                <w:szCs w:val="22"/>
              </w:rPr>
              <w:t xml:space="preserve"> </w:t>
            </w:r>
            <w:r w:rsidRPr="002E0F51">
              <w:rPr>
                <w:rFonts w:ascii="Candara" w:hAnsi="Candara"/>
                <w:sz w:val="22"/>
                <w:szCs w:val="22"/>
              </w:rPr>
              <w:t xml:space="preserve">Degree     </w:t>
            </w:r>
            <w:r w:rsidRPr="002E0F51">
              <w:rPr>
                <w:rFonts w:ascii="Candara" w:hAnsi="Candara"/>
                <w:sz w:val="22"/>
                <w:szCs w:val="22"/>
              </w:rPr>
              <w:tab/>
              <w:t>5 points.</w:t>
            </w:r>
            <w:r w:rsidRPr="002E0F51">
              <w:rPr>
                <w:rFonts w:ascii="Candara" w:hAnsi="Candara"/>
                <w:b/>
                <w:sz w:val="22"/>
                <w:szCs w:val="22"/>
              </w:rPr>
              <w:t xml:space="preserve">  </w:t>
            </w:r>
          </w:p>
          <w:p w:rsidR="00485588" w:rsidRPr="002E0F51" w:rsidRDefault="00485588" w:rsidP="00485588">
            <w:pPr>
              <w:pStyle w:val="NoSpacing"/>
              <w:rPr>
                <w:rFonts w:ascii="Candara" w:hAnsi="Candara"/>
                <w:b/>
              </w:rPr>
            </w:pPr>
          </w:p>
          <w:p w:rsidR="00CC1D92" w:rsidRPr="002E0F51" w:rsidRDefault="00485588" w:rsidP="002A156D">
            <w:pPr>
              <w:jc w:val="both"/>
              <w:rPr>
                <w:rFonts w:ascii="Candara" w:hAnsi="Candara"/>
                <w:b/>
                <w:sz w:val="22"/>
                <w:szCs w:val="22"/>
              </w:rPr>
            </w:pPr>
            <w:r w:rsidRPr="002E0F51">
              <w:rPr>
                <w:rFonts w:ascii="Candara" w:hAnsi="Candara"/>
                <w:b/>
                <w:sz w:val="22"/>
                <w:szCs w:val="22"/>
              </w:rPr>
              <w:t>Please note where the person has several credentials points will be awarded only to the highest education level certification.</w:t>
            </w:r>
          </w:p>
        </w:tc>
      </w:tr>
      <w:tr w:rsidR="002E0F51" w:rsidRPr="007A247D" w:rsidTr="002A156D">
        <w:tc>
          <w:tcPr>
            <w:tcW w:w="2430" w:type="dxa"/>
            <w:vMerge w:val="restart"/>
          </w:tcPr>
          <w:p w:rsidR="002E0F51" w:rsidRDefault="002E0F51" w:rsidP="002E0F51">
            <w:pPr>
              <w:autoSpaceDE w:val="0"/>
              <w:autoSpaceDN w:val="0"/>
              <w:adjustRightInd w:val="0"/>
              <w:spacing w:line="276" w:lineRule="auto"/>
              <w:jc w:val="center"/>
              <w:rPr>
                <w:rFonts w:ascii="Candara" w:hAnsi="Candara"/>
              </w:rPr>
            </w:pPr>
            <w:r w:rsidRPr="007A247D">
              <w:rPr>
                <w:rFonts w:ascii="Candara" w:eastAsia="Calibri" w:hAnsi="Candara"/>
                <w:b/>
              </w:rPr>
              <w:t>RUBRIC FOR EVALUATION OF PROPOSALS</w:t>
            </w:r>
          </w:p>
          <w:p w:rsidR="002E0F51" w:rsidRPr="002E0F51" w:rsidRDefault="002E0F51" w:rsidP="002E0F51">
            <w:pPr>
              <w:jc w:val="center"/>
              <w:rPr>
                <w:rFonts w:ascii="Candara" w:eastAsia="Calibri" w:hAnsi="Candara"/>
                <w:b/>
                <w:sz w:val="22"/>
                <w:szCs w:val="22"/>
              </w:rPr>
            </w:pPr>
            <w:r w:rsidRPr="002E0F51">
              <w:rPr>
                <w:rFonts w:ascii="Candara" w:eastAsia="Calibri" w:hAnsi="Candara"/>
                <w:b/>
                <w:sz w:val="22"/>
                <w:szCs w:val="22"/>
              </w:rPr>
              <w:t>Item</w:t>
            </w:r>
            <w:r w:rsidR="00F35C5A">
              <w:rPr>
                <w:rFonts w:ascii="Candara" w:eastAsia="Calibri" w:hAnsi="Candara"/>
                <w:b/>
                <w:sz w:val="22"/>
                <w:szCs w:val="22"/>
              </w:rPr>
              <w:t xml:space="preserve"> #</w:t>
            </w:r>
            <w:r w:rsidRPr="002E0F51">
              <w:rPr>
                <w:rFonts w:ascii="Candara" w:eastAsia="Calibri" w:hAnsi="Candara"/>
                <w:b/>
                <w:sz w:val="22"/>
                <w:szCs w:val="22"/>
              </w:rPr>
              <w:t xml:space="preserve">4: </w:t>
            </w:r>
          </w:p>
          <w:p w:rsidR="002E0F51" w:rsidRPr="002E0F51" w:rsidRDefault="002E0F51" w:rsidP="002E0F51">
            <w:pPr>
              <w:jc w:val="center"/>
              <w:rPr>
                <w:rFonts w:ascii="Candara" w:eastAsia="Calibri" w:hAnsi="Candara"/>
                <w:b/>
                <w:sz w:val="22"/>
                <w:szCs w:val="22"/>
              </w:rPr>
            </w:pPr>
            <w:r w:rsidRPr="00F35C5A">
              <w:rPr>
                <w:rFonts w:ascii="Candara" w:eastAsia="Calibri" w:hAnsi="Candara"/>
                <w:i/>
                <w:sz w:val="20"/>
                <w:szCs w:val="20"/>
              </w:rPr>
              <w:t>THE ABILITY AND COMMITMENT OF THE APPLICANT TO CONDUCT ITS ACTIVITIES AT GREEN HILLS IN AN ENVIRONMENTALLY ENHANCING MANNER THROUGH, AMONG OTHER PROGRAMS AND ACTIONS, ENERGY</w:t>
            </w:r>
            <w:r w:rsidRPr="00F35C5A">
              <w:rPr>
                <w:rFonts w:ascii="Candara" w:eastAsia="Calibri" w:hAnsi="Candara"/>
                <w:b/>
                <w:sz w:val="20"/>
                <w:szCs w:val="20"/>
              </w:rPr>
              <w:t xml:space="preserve"> </w:t>
            </w:r>
            <w:r w:rsidRPr="00F35C5A">
              <w:rPr>
                <w:rFonts w:ascii="Candara" w:eastAsia="Calibri" w:hAnsi="Candara"/>
                <w:i/>
                <w:sz w:val="20"/>
                <w:szCs w:val="20"/>
              </w:rPr>
              <w:t>CONSERVATION, WASTE REDUCTION, AND</w:t>
            </w:r>
            <w:r w:rsidRPr="002E0F51">
              <w:rPr>
                <w:rFonts w:ascii="Candara" w:eastAsia="Calibri" w:hAnsi="Candara"/>
                <w:i/>
                <w:sz w:val="22"/>
                <w:szCs w:val="22"/>
              </w:rPr>
              <w:t xml:space="preserve"> </w:t>
            </w:r>
            <w:r w:rsidRPr="00F35C5A">
              <w:rPr>
                <w:rFonts w:ascii="Candara" w:eastAsia="Calibri" w:hAnsi="Candara"/>
                <w:i/>
                <w:sz w:val="20"/>
                <w:szCs w:val="20"/>
              </w:rPr>
              <w:t>RECYCLING.</w:t>
            </w:r>
          </w:p>
        </w:tc>
        <w:tc>
          <w:tcPr>
            <w:tcW w:w="3870" w:type="dxa"/>
          </w:tcPr>
          <w:p w:rsidR="002E0F51" w:rsidRPr="002E0F51" w:rsidRDefault="002E0F51" w:rsidP="001B46B5">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Marketing strategy</w:t>
            </w:r>
          </w:p>
        </w:tc>
        <w:tc>
          <w:tcPr>
            <w:tcW w:w="4860" w:type="dxa"/>
          </w:tcPr>
          <w:p w:rsidR="002E0F51" w:rsidRPr="009B47F6" w:rsidRDefault="002E0F51" w:rsidP="002E0F51">
            <w:pPr>
              <w:pStyle w:val="ListParagraph"/>
              <w:autoSpaceDE w:val="0"/>
              <w:autoSpaceDN w:val="0"/>
              <w:adjustRightInd w:val="0"/>
              <w:spacing w:after="200" w:line="276" w:lineRule="auto"/>
              <w:ind w:left="34"/>
              <w:jc w:val="center"/>
              <w:rPr>
                <w:rFonts w:ascii="Candara" w:hAnsi="Candara"/>
                <w:b/>
                <w:i/>
              </w:rPr>
            </w:pPr>
            <w:r>
              <w:rPr>
                <w:rFonts w:ascii="Candara" w:hAnsi="Candara"/>
                <w:b/>
                <w:i/>
              </w:rPr>
              <w:t>Same as before</w:t>
            </w:r>
          </w:p>
        </w:tc>
      </w:tr>
      <w:tr w:rsidR="002E0F51" w:rsidRPr="007A247D" w:rsidTr="002A156D">
        <w:tc>
          <w:tcPr>
            <w:tcW w:w="2430" w:type="dxa"/>
            <w:vMerge/>
          </w:tcPr>
          <w:p w:rsidR="002E0F51" w:rsidRPr="002E0F51" w:rsidRDefault="002E0F51" w:rsidP="002E0F51">
            <w:pPr>
              <w:jc w:val="center"/>
              <w:rPr>
                <w:rFonts w:ascii="Candara" w:eastAsia="Calibri" w:hAnsi="Candara"/>
                <w:b/>
                <w:sz w:val="22"/>
                <w:szCs w:val="22"/>
              </w:rPr>
            </w:pPr>
          </w:p>
        </w:tc>
        <w:tc>
          <w:tcPr>
            <w:tcW w:w="3870" w:type="dxa"/>
          </w:tcPr>
          <w:p w:rsidR="002E0F51" w:rsidRDefault="002E0F51" w:rsidP="002E0F51">
            <w:pPr>
              <w:autoSpaceDE w:val="0"/>
              <w:autoSpaceDN w:val="0"/>
              <w:adjustRightInd w:val="0"/>
              <w:spacing w:line="276" w:lineRule="auto"/>
              <w:rPr>
                <w:rFonts w:ascii="Candara" w:eastAsia="Calibri" w:hAnsi="Candara" w:cs="CalifornianFB-Reg"/>
                <w:b/>
                <w:sz w:val="22"/>
                <w:szCs w:val="22"/>
                <w:lang w:val="en-JM" w:eastAsia="en-JM"/>
              </w:rPr>
            </w:pPr>
            <w:r w:rsidRPr="002E0F51">
              <w:rPr>
                <w:rFonts w:ascii="Candara" w:eastAsia="Calibri" w:hAnsi="Candara" w:cs="CalifornianFB-Reg"/>
                <w:b/>
                <w:sz w:val="22"/>
                <w:szCs w:val="22"/>
                <w:lang w:val="en-JM" w:eastAsia="en-JM"/>
              </w:rPr>
              <w:t>Benefit to IOJ/community and the environment</w:t>
            </w:r>
          </w:p>
          <w:p w:rsidR="002E0F51" w:rsidRPr="002E0F51" w:rsidRDefault="002E0F51" w:rsidP="002E0F51">
            <w:pPr>
              <w:autoSpaceDE w:val="0"/>
              <w:autoSpaceDN w:val="0"/>
              <w:adjustRightInd w:val="0"/>
              <w:spacing w:line="276" w:lineRule="auto"/>
              <w:rPr>
                <w:rFonts w:ascii="Candara" w:eastAsia="Calibri" w:hAnsi="Candara" w:cs="CalifornianFB-Reg"/>
                <w:b/>
                <w:sz w:val="22"/>
                <w:szCs w:val="22"/>
                <w:lang w:val="en-JM" w:eastAsia="en-JM"/>
              </w:rPr>
            </w:pPr>
          </w:p>
          <w:p w:rsidR="002E0F51" w:rsidRPr="002E0F51" w:rsidRDefault="002E0F51" w:rsidP="001B46B5">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Significant benefit      15 points</w:t>
            </w:r>
          </w:p>
          <w:p w:rsidR="002E0F51" w:rsidRPr="002E0F51" w:rsidRDefault="002E0F51" w:rsidP="001B46B5">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Average benefit          10 points</w:t>
            </w:r>
          </w:p>
          <w:p w:rsidR="002E0F51" w:rsidRPr="002E0F51" w:rsidRDefault="002E0F51" w:rsidP="001B46B5">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Minimal benefit          5 points</w:t>
            </w:r>
          </w:p>
        </w:tc>
        <w:tc>
          <w:tcPr>
            <w:tcW w:w="4860" w:type="dxa"/>
          </w:tcPr>
          <w:p w:rsidR="002E0F51" w:rsidRPr="009B47F6" w:rsidRDefault="002E0F51" w:rsidP="001B46B5">
            <w:pPr>
              <w:pStyle w:val="NoSpacing"/>
              <w:jc w:val="both"/>
              <w:rPr>
                <w:rFonts w:ascii="Candara" w:eastAsia="Calibri" w:hAnsi="Candara"/>
                <w:b/>
                <w:sz w:val="24"/>
                <w:szCs w:val="24"/>
              </w:rPr>
            </w:pPr>
            <w:r w:rsidRPr="009B47F6">
              <w:rPr>
                <w:rFonts w:ascii="Candara" w:eastAsia="Calibri" w:hAnsi="Candara"/>
                <w:b/>
                <w:sz w:val="24"/>
                <w:szCs w:val="24"/>
              </w:rPr>
              <w:t>“</w:t>
            </w:r>
            <w:r w:rsidRPr="00F03A94">
              <w:rPr>
                <w:rFonts w:ascii="Candara" w:eastAsia="Calibri" w:hAnsi="Candara"/>
                <w:b/>
                <w:sz w:val="24"/>
                <w:szCs w:val="24"/>
              </w:rPr>
              <w:t>The ability and commitment</w:t>
            </w:r>
            <w:r w:rsidRPr="009B47F6">
              <w:rPr>
                <w:rFonts w:ascii="Candara" w:eastAsia="Calibri" w:hAnsi="Candara"/>
                <w:b/>
                <w:sz w:val="24"/>
                <w:szCs w:val="24"/>
                <w:u w:val="single"/>
              </w:rPr>
              <w:t xml:space="preserve"> </w:t>
            </w:r>
            <w:r w:rsidRPr="009B47F6">
              <w:rPr>
                <w:rFonts w:ascii="Candara" w:eastAsia="Calibri" w:hAnsi="Candara"/>
                <w:b/>
                <w:sz w:val="24"/>
                <w:szCs w:val="24"/>
              </w:rPr>
              <w:t>of the applican</w:t>
            </w:r>
            <w:r>
              <w:rPr>
                <w:rFonts w:ascii="Candara" w:eastAsia="Calibri" w:hAnsi="Candara"/>
                <w:b/>
                <w:sz w:val="24"/>
                <w:szCs w:val="24"/>
              </w:rPr>
              <w:t>t to conduct its activities at Green H</w:t>
            </w:r>
            <w:r w:rsidRPr="009B47F6">
              <w:rPr>
                <w:rFonts w:ascii="Candara" w:eastAsia="Calibri" w:hAnsi="Candara"/>
                <w:b/>
                <w:sz w:val="24"/>
                <w:szCs w:val="24"/>
              </w:rPr>
              <w:t xml:space="preserve">ills in an environmentally enhancing manner through, among other programs and actions, energy conservation, waste reduction, and recycling” of the Rubric will be covering the following sections: </w:t>
            </w:r>
          </w:p>
          <w:p w:rsidR="002E0F51" w:rsidRPr="009B47F6" w:rsidRDefault="002E0F51" w:rsidP="001B46B5">
            <w:pPr>
              <w:pStyle w:val="NoSpacing"/>
              <w:rPr>
                <w:rFonts w:ascii="Candara" w:eastAsia="Calibri" w:hAnsi="Candara"/>
                <w:b/>
                <w:sz w:val="24"/>
                <w:szCs w:val="24"/>
              </w:rPr>
            </w:pPr>
          </w:p>
          <w:p w:rsidR="002E0F51" w:rsidRPr="002E0F51" w:rsidRDefault="002E0F51"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Marketing </w:t>
            </w:r>
            <w:r w:rsidRPr="002E0F51">
              <w:rPr>
                <w:rFonts w:ascii="Candara" w:eastAsia="Calibri" w:hAnsi="Candara" w:cs="CalifornianFB-Reg"/>
                <w:sz w:val="22"/>
                <w:szCs w:val="22"/>
                <w:lang w:val="en-JM" w:eastAsia="en-JM"/>
              </w:rPr>
              <w:tab/>
              <w:t xml:space="preserve">       </w:t>
            </w:r>
            <w:r>
              <w:rPr>
                <w:rFonts w:ascii="Candara" w:eastAsia="Calibri" w:hAnsi="Candara" w:cs="CalifornianFB-Reg"/>
                <w:sz w:val="22"/>
                <w:szCs w:val="22"/>
                <w:lang w:val="en-JM" w:eastAsia="en-JM"/>
              </w:rPr>
              <w:t xml:space="preserve">                       </w:t>
            </w:r>
            <w:r w:rsidRPr="002E0F51">
              <w:rPr>
                <w:rFonts w:ascii="Candara" w:eastAsia="Calibri" w:hAnsi="Candara" w:cs="CalifornianFB-Reg"/>
                <w:sz w:val="22"/>
                <w:szCs w:val="22"/>
                <w:lang w:val="en-JM" w:eastAsia="en-JM"/>
              </w:rPr>
              <w:t xml:space="preserve">10 Points </w:t>
            </w:r>
          </w:p>
          <w:p w:rsidR="002E0F51" w:rsidRPr="002E0F51" w:rsidRDefault="002E0F51"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Pr>
                <w:rFonts w:ascii="Candara" w:eastAsia="Calibri" w:hAnsi="Candara" w:cs="CalifornianFB-Reg"/>
                <w:sz w:val="22"/>
                <w:szCs w:val="22"/>
                <w:lang w:val="en-JM" w:eastAsia="en-JM"/>
              </w:rPr>
              <w:t>Environment   a</w:t>
            </w:r>
            <w:r w:rsidRPr="002E0F51">
              <w:rPr>
                <w:rFonts w:ascii="Candara" w:eastAsia="Calibri" w:hAnsi="Candara" w:cs="CalifornianFB-Reg"/>
                <w:sz w:val="22"/>
                <w:szCs w:val="22"/>
                <w:lang w:val="en-JM" w:eastAsia="en-JM"/>
              </w:rPr>
              <w:t xml:space="preserve">nd Community </w:t>
            </w:r>
            <w:r w:rsidRPr="002E0F51">
              <w:rPr>
                <w:rFonts w:ascii="Candara" w:eastAsia="Calibri" w:hAnsi="Candara" w:cs="CalifornianFB-Reg"/>
                <w:sz w:val="22"/>
                <w:szCs w:val="22"/>
                <w:lang w:val="en-JM" w:eastAsia="en-JM"/>
              </w:rPr>
              <w:tab/>
              <w:t>10 Points</w:t>
            </w:r>
          </w:p>
          <w:p w:rsidR="002E0F51" w:rsidRDefault="002E0F51"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Pr>
                <w:rFonts w:ascii="Candara" w:eastAsia="Calibri" w:hAnsi="Candara" w:cs="CalifornianFB-Reg"/>
                <w:sz w:val="22"/>
                <w:szCs w:val="22"/>
                <w:lang w:val="en-JM" w:eastAsia="en-JM"/>
              </w:rPr>
              <w:t>Energy Conservation</w:t>
            </w:r>
            <w:r>
              <w:rPr>
                <w:rFonts w:ascii="Candara" w:eastAsia="Calibri" w:hAnsi="Candara" w:cs="CalifornianFB-Reg"/>
                <w:sz w:val="22"/>
                <w:szCs w:val="22"/>
                <w:lang w:val="en-JM" w:eastAsia="en-JM"/>
              </w:rPr>
              <w:tab/>
            </w:r>
            <w:r>
              <w:rPr>
                <w:rFonts w:ascii="Candara" w:eastAsia="Calibri" w:hAnsi="Candara" w:cs="CalifornianFB-Reg"/>
                <w:sz w:val="22"/>
                <w:szCs w:val="22"/>
                <w:lang w:val="en-JM" w:eastAsia="en-JM"/>
              </w:rPr>
              <w:tab/>
            </w:r>
            <w:r w:rsidRPr="002E0F51">
              <w:rPr>
                <w:rFonts w:ascii="Candara" w:eastAsia="Calibri" w:hAnsi="Candara" w:cs="CalifornianFB-Reg"/>
                <w:sz w:val="22"/>
                <w:szCs w:val="22"/>
                <w:lang w:val="en-JM" w:eastAsia="en-JM"/>
              </w:rPr>
              <w:t>5 Points</w:t>
            </w:r>
          </w:p>
          <w:p w:rsidR="002E0F51" w:rsidRPr="00F35C5A" w:rsidRDefault="002E0F51" w:rsidP="00F35C5A">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Pr>
                <w:rFonts w:ascii="Candara" w:eastAsia="Calibri" w:hAnsi="Candara" w:cs="CalifornianFB-Reg"/>
                <w:sz w:val="22"/>
                <w:szCs w:val="22"/>
                <w:lang w:val="en-JM" w:eastAsia="en-JM"/>
              </w:rPr>
              <w:t>Waste Reduction and Recycling</w:t>
            </w:r>
            <w:r>
              <w:rPr>
                <w:rFonts w:ascii="Candara" w:eastAsia="Calibri" w:hAnsi="Candara" w:cs="CalifornianFB-Reg"/>
                <w:sz w:val="22"/>
                <w:szCs w:val="22"/>
                <w:lang w:val="en-JM" w:eastAsia="en-JM"/>
              </w:rPr>
              <w:tab/>
            </w:r>
            <w:r w:rsidRPr="002E0F51">
              <w:rPr>
                <w:rFonts w:ascii="Candara" w:eastAsia="Calibri" w:hAnsi="Candara" w:cs="CalifornianFB-Reg"/>
                <w:sz w:val="22"/>
                <w:szCs w:val="22"/>
                <w:lang w:val="en-JM" w:eastAsia="en-JM"/>
              </w:rPr>
              <w:t>5 Points</w:t>
            </w:r>
          </w:p>
        </w:tc>
      </w:tr>
      <w:tr w:rsidR="00A65C1E" w:rsidRPr="007A247D" w:rsidTr="00A3591B">
        <w:trPr>
          <w:trHeight w:val="3509"/>
        </w:trPr>
        <w:tc>
          <w:tcPr>
            <w:tcW w:w="2430" w:type="dxa"/>
          </w:tcPr>
          <w:p w:rsidR="002E0F51" w:rsidRDefault="00CC71B2" w:rsidP="002E0F51">
            <w:pPr>
              <w:jc w:val="center"/>
              <w:rPr>
                <w:rFonts w:ascii="Candara" w:hAnsi="Candara"/>
                <w:sz w:val="22"/>
                <w:szCs w:val="22"/>
              </w:rPr>
            </w:pPr>
            <w:r w:rsidRPr="002E0F51">
              <w:rPr>
                <w:rFonts w:ascii="Candara" w:eastAsia="Calibri" w:hAnsi="Candara"/>
                <w:b/>
                <w:sz w:val="22"/>
                <w:szCs w:val="22"/>
              </w:rPr>
              <w:lastRenderedPageBreak/>
              <w:t>RUBRIC FOR EVALUATION OF PROPOSALS</w:t>
            </w:r>
            <w:r w:rsidRPr="002E0F51">
              <w:rPr>
                <w:rFonts w:ascii="Candara" w:hAnsi="Candara"/>
                <w:sz w:val="22"/>
                <w:szCs w:val="22"/>
              </w:rPr>
              <w:t xml:space="preserve"> </w:t>
            </w:r>
          </w:p>
          <w:p w:rsidR="002A156D" w:rsidRPr="002E0F51" w:rsidRDefault="002E0F51" w:rsidP="002E0F51">
            <w:pPr>
              <w:jc w:val="center"/>
              <w:rPr>
                <w:rFonts w:ascii="Candara" w:eastAsia="Calibri" w:hAnsi="Candara"/>
                <w:b/>
                <w:sz w:val="22"/>
                <w:szCs w:val="22"/>
              </w:rPr>
            </w:pPr>
            <w:r w:rsidRPr="002E0F51">
              <w:rPr>
                <w:rFonts w:ascii="Candara" w:eastAsia="Calibri" w:hAnsi="Candara"/>
                <w:b/>
                <w:sz w:val="22"/>
                <w:szCs w:val="22"/>
              </w:rPr>
              <w:t xml:space="preserve"> </w:t>
            </w:r>
          </w:p>
          <w:p w:rsidR="002A156D" w:rsidRPr="002E0F51" w:rsidRDefault="002A156D" w:rsidP="002A156D">
            <w:pPr>
              <w:jc w:val="center"/>
              <w:rPr>
                <w:rFonts w:ascii="Candara" w:eastAsia="Calibri" w:hAnsi="Candara"/>
                <w:b/>
                <w:sz w:val="22"/>
                <w:szCs w:val="22"/>
              </w:rPr>
            </w:pPr>
            <w:r w:rsidRPr="002E0F51">
              <w:rPr>
                <w:rFonts w:ascii="Candara" w:eastAsia="Calibri" w:hAnsi="Candara"/>
                <w:b/>
                <w:sz w:val="22"/>
                <w:szCs w:val="22"/>
              </w:rPr>
              <w:t>ITEM #5:</w:t>
            </w:r>
          </w:p>
          <w:p w:rsidR="002A156D" w:rsidRPr="002E0F51" w:rsidRDefault="002A156D" w:rsidP="002A156D">
            <w:pPr>
              <w:jc w:val="center"/>
              <w:rPr>
                <w:rFonts w:ascii="Candara" w:eastAsia="Calibri" w:hAnsi="Candara"/>
                <w:i/>
                <w:sz w:val="22"/>
                <w:szCs w:val="22"/>
              </w:rPr>
            </w:pPr>
            <w:r w:rsidRPr="002E0F51">
              <w:rPr>
                <w:rFonts w:ascii="Candara" w:eastAsia="Calibri" w:hAnsi="Candara"/>
                <w:i/>
                <w:sz w:val="22"/>
                <w:szCs w:val="22"/>
              </w:rPr>
              <w:t xml:space="preserve">Lease Amount Being Proposed </w:t>
            </w:r>
          </w:p>
          <w:p w:rsidR="009E7F86" w:rsidRPr="002E0F51" w:rsidRDefault="009E7F86" w:rsidP="00F00B5E">
            <w:pPr>
              <w:rPr>
                <w:rFonts w:ascii="Candara" w:hAnsi="Candara"/>
                <w:sz w:val="22"/>
                <w:szCs w:val="22"/>
              </w:rPr>
            </w:pPr>
          </w:p>
        </w:tc>
        <w:tc>
          <w:tcPr>
            <w:tcW w:w="3870" w:type="dxa"/>
          </w:tcPr>
          <w:p w:rsidR="009E7F86" w:rsidRPr="002E0F51" w:rsidRDefault="00C62614" w:rsidP="00F00B5E">
            <w:pPr>
              <w:rPr>
                <w:rFonts w:ascii="Candara" w:hAnsi="Candara"/>
                <w:sz w:val="22"/>
                <w:szCs w:val="22"/>
              </w:rPr>
            </w:pPr>
            <w:r w:rsidRPr="002E0F51">
              <w:rPr>
                <w:rFonts w:ascii="Candara" w:eastAsia="Calibri" w:hAnsi="Candara"/>
                <w:sz w:val="22"/>
                <w:szCs w:val="22"/>
              </w:rPr>
              <w:t>Amount must not be below market level</w:t>
            </w:r>
          </w:p>
        </w:tc>
        <w:tc>
          <w:tcPr>
            <w:tcW w:w="4860" w:type="dxa"/>
          </w:tcPr>
          <w:p w:rsidR="00A65C1E" w:rsidRPr="002E0F51" w:rsidRDefault="00A65C1E" w:rsidP="00A65C1E">
            <w:pPr>
              <w:pStyle w:val="NoSpacing"/>
              <w:rPr>
                <w:rFonts w:ascii="Candara" w:eastAsia="Calibri" w:hAnsi="Candara"/>
                <w:b/>
              </w:rPr>
            </w:pPr>
            <w:r w:rsidRPr="002E0F51">
              <w:rPr>
                <w:rFonts w:ascii="Candara" w:eastAsia="Calibri" w:hAnsi="Candara"/>
                <w:b/>
                <w:u w:val="single"/>
              </w:rPr>
              <w:t>Amount must not be</w:t>
            </w:r>
            <w:r w:rsidR="007A247D" w:rsidRPr="002E0F51">
              <w:rPr>
                <w:rFonts w:ascii="Candara" w:eastAsia="Calibri" w:hAnsi="Candara"/>
                <w:b/>
                <w:u w:val="single"/>
              </w:rPr>
              <w:t xml:space="preserve"> below market level and if so, </w:t>
            </w:r>
            <w:r w:rsidRPr="002E0F51">
              <w:rPr>
                <w:rFonts w:ascii="Candara" w:eastAsia="Calibri" w:hAnsi="Candara"/>
                <w:b/>
                <w:u w:val="single"/>
              </w:rPr>
              <w:t>the</w:t>
            </w:r>
            <w:r w:rsidR="00BC0E4B" w:rsidRPr="002E0F51">
              <w:rPr>
                <w:rFonts w:ascii="Candara" w:eastAsia="Calibri" w:hAnsi="Candara"/>
                <w:b/>
                <w:u w:val="single"/>
              </w:rPr>
              <w:t xml:space="preserve"> bid</w:t>
            </w:r>
            <w:r w:rsidRPr="002E0F51">
              <w:rPr>
                <w:rFonts w:ascii="Candara" w:eastAsia="Calibri" w:hAnsi="Candara"/>
                <w:b/>
                <w:u w:val="single"/>
              </w:rPr>
              <w:t xml:space="preserve"> </w:t>
            </w:r>
            <w:r w:rsidRPr="002E0F51">
              <w:rPr>
                <w:rFonts w:ascii="Candara" w:eastAsia="Calibri" w:hAnsi="Candara"/>
                <w:b/>
              </w:rPr>
              <w:t>will be deemed non-responsive and will be disqualified</w:t>
            </w:r>
            <w:r w:rsidR="00BC0E4B" w:rsidRPr="002E0F51">
              <w:rPr>
                <w:rFonts w:ascii="Candara" w:eastAsia="Calibri" w:hAnsi="Candara"/>
                <w:b/>
              </w:rPr>
              <w:t>.</w:t>
            </w:r>
          </w:p>
          <w:p w:rsidR="00A65C1E" w:rsidRPr="002E0F51" w:rsidRDefault="00A65C1E" w:rsidP="00A65C1E">
            <w:pPr>
              <w:pStyle w:val="NoSpacing"/>
              <w:rPr>
                <w:rFonts w:ascii="Candara" w:eastAsia="Calibri" w:hAnsi="Candara"/>
                <w:b/>
              </w:rPr>
            </w:pPr>
          </w:p>
          <w:p w:rsidR="00A65C1E" w:rsidRPr="002E0F51" w:rsidRDefault="00A65C1E" w:rsidP="00A65C1E">
            <w:pPr>
              <w:pStyle w:val="NoSpacing"/>
              <w:rPr>
                <w:rFonts w:ascii="Candara" w:eastAsia="Calibri" w:hAnsi="Candara"/>
                <w:b/>
              </w:rPr>
            </w:pPr>
            <w:r w:rsidRPr="002E0F51">
              <w:rPr>
                <w:rFonts w:ascii="Candara" w:eastAsia="Calibri" w:hAnsi="Candara"/>
                <w:b/>
              </w:rPr>
              <w:t>The scores that will be allotted are as follows:</w:t>
            </w:r>
          </w:p>
          <w:p w:rsidR="00A65C1E" w:rsidRPr="002E0F51" w:rsidRDefault="00A65C1E"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At</w:t>
            </w:r>
            <w:r w:rsidR="00BC0E4B" w:rsidRPr="002E0F51">
              <w:rPr>
                <w:rFonts w:ascii="Candara" w:eastAsia="Calibri" w:hAnsi="Candara" w:cs="CalifornianFB-Reg"/>
                <w:sz w:val="22"/>
                <w:szCs w:val="22"/>
                <w:lang w:val="en-JM" w:eastAsia="en-JM"/>
              </w:rPr>
              <w:t xml:space="preserve"> market value J$240,000.00... </w:t>
            </w:r>
            <w:r w:rsidR="00BC0E4B" w:rsidRPr="002E0F51">
              <w:rPr>
                <w:rFonts w:ascii="Candara" w:eastAsia="Calibri" w:hAnsi="Candara" w:cs="CalifornianFB-Reg"/>
                <w:sz w:val="22"/>
                <w:szCs w:val="22"/>
                <w:lang w:val="en-JM" w:eastAsia="en-JM"/>
              </w:rPr>
              <w:tab/>
            </w:r>
            <w:r w:rsidRPr="002E0F51">
              <w:rPr>
                <w:rFonts w:ascii="Candara" w:eastAsia="Calibri" w:hAnsi="Candara" w:cs="CalifornianFB-Reg"/>
                <w:sz w:val="22"/>
                <w:szCs w:val="22"/>
                <w:lang w:val="en-JM" w:eastAsia="en-JM"/>
              </w:rPr>
              <w:t>6 points</w:t>
            </w:r>
            <w:r w:rsidR="00BC0E4B" w:rsidRPr="002E0F51">
              <w:rPr>
                <w:rFonts w:ascii="Candara" w:eastAsia="Calibri" w:hAnsi="Candara" w:cs="CalifornianFB-Reg"/>
                <w:sz w:val="22"/>
                <w:szCs w:val="22"/>
                <w:lang w:val="en-JM" w:eastAsia="en-JM"/>
              </w:rPr>
              <w:t xml:space="preserve"> </w:t>
            </w:r>
          </w:p>
          <w:p w:rsidR="00A65C1E" w:rsidRPr="002E0F51" w:rsidRDefault="00A65C1E"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At $</w:t>
            </w:r>
            <w:r w:rsidR="00BC0E4B" w:rsidRPr="002E0F51">
              <w:rPr>
                <w:rFonts w:ascii="Candara" w:eastAsia="Calibri" w:hAnsi="Candara" w:cs="CalifornianFB-Reg"/>
                <w:sz w:val="22"/>
                <w:szCs w:val="22"/>
                <w:lang w:val="en-JM" w:eastAsia="en-JM"/>
              </w:rPr>
              <w:t xml:space="preserve">241,000.00 - J$250,000.00 ... </w:t>
            </w:r>
            <w:r w:rsidR="00BC0E4B" w:rsidRPr="002E0F51">
              <w:rPr>
                <w:rFonts w:ascii="Candara" w:eastAsia="Calibri" w:hAnsi="Candara" w:cs="CalifornianFB-Reg"/>
                <w:sz w:val="22"/>
                <w:szCs w:val="22"/>
                <w:lang w:val="en-JM" w:eastAsia="en-JM"/>
              </w:rPr>
              <w:tab/>
            </w:r>
            <w:r w:rsidRPr="002E0F51">
              <w:rPr>
                <w:rFonts w:ascii="Candara" w:eastAsia="Calibri" w:hAnsi="Candara" w:cs="CalifornianFB-Reg"/>
                <w:sz w:val="22"/>
                <w:szCs w:val="22"/>
                <w:lang w:val="en-JM" w:eastAsia="en-JM"/>
              </w:rPr>
              <w:t>7 points</w:t>
            </w:r>
          </w:p>
          <w:p w:rsidR="00A65C1E" w:rsidRPr="002E0F51" w:rsidRDefault="00A65C1E"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Bet</w:t>
            </w:r>
            <w:r w:rsidR="00BC0E4B" w:rsidRPr="002E0F51">
              <w:rPr>
                <w:rFonts w:ascii="Candara" w:eastAsia="Calibri" w:hAnsi="Candara" w:cs="CalifornianFB-Reg"/>
                <w:sz w:val="22"/>
                <w:szCs w:val="22"/>
                <w:lang w:val="en-JM" w:eastAsia="en-JM"/>
              </w:rPr>
              <w:t xml:space="preserve">ween J$251 - J$260,000.00 ... </w:t>
            </w:r>
            <w:r w:rsidR="00BC0E4B" w:rsidRPr="002E0F51">
              <w:rPr>
                <w:rFonts w:ascii="Candara" w:eastAsia="Calibri" w:hAnsi="Candara" w:cs="CalifornianFB-Reg"/>
                <w:sz w:val="22"/>
                <w:szCs w:val="22"/>
                <w:lang w:val="en-JM" w:eastAsia="en-JM"/>
              </w:rPr>
              <w:tab/>
            </w:r>
            <w:r w:rsidRPr="002E0F51">
              <w:rPr>
                <w:rFonts w:ascii="Candara" w:eastAsia="Calibri" w:hAnsi="Candara" w:cs="CalifornianFB-Reg"/>
                <w:sz w:val="22"/>
                <w:szCs w:val="22"/>
                <w:lang w:val="en-JM" w:eastAsia="en-JM"/>
              </w:rPr>
              <w:t>8 points</w:t>
            </w:r>
            <w:r w:rsidR="00BC0E4B" w:rsidRPr="002E0F51">
              <w:rPr>
                <w:rFonts w:ascii="Candara" w:eastAsia="Calibri" w:hAnsi="Candara" w:cs="CalifornianFB-Reg"/>
                <w:sz w:val="22"/>
                <w:szCs w:val="22"/>
                <w:lang w:val="en-JM" w:eastAsia="en-JM"/>
              </w:rPr>
              <w:t xml:space="preserve"> </w:t>
            </w:r>
          </w:p>
          <w:p w:rsidR="00A65C1E" w:rsidRPr="002E0F51" w:rsidRDefault="00A65C1E" w:rsidP="002A156D">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Between </w:t>
            </w:r>
            <w:r w:rsidR="00BC0E4B" w:rsidRPr="002E0F51">
              <w:rPr>
                <w:rFonts w:ascii="Candara" w:eastAsia="Calibri" w:hAnsi="Candara" w:cs="CalifornianFB-Reg"/>
                <w:sz w:val="22"/>
                <w:szCs w:val="22"/>
                <w:lang w:val="en-JM" w:eastAsia="en-JM"/>
              </w:rPr>
              <w:t xml:space="preserve">J$261,000.00 - J$270,000.00 ... </w:t>
            </w:r>
            <w:r w:rsidRPr="002E0F51">
              <w:rPr>
                <w:rFonts w:ascii="Candara" w:eastAsia="Calibri" w:hAnsi="Candara" w:cs="CalifornianFB-Reg"/>
                <w:sz w:val="22"/>
                <w:szCs w:val="22"/>
                <w:lang w:val="en-JM" w:eastAsia="en-JM"/>
              </w:rPr>
              <w:t>9 points</w:t>
            </w:r>
          </w:p>
          <w:p w:rsidR="002E0F51" w:rsidRPr="00A3591B" w:rsidRDefault="00A65C1E" w:rsidP="00F00B5E">
            <w:pPr>
              <w:pStyle w:val="ListParagraph"/>
              <w:numPr>
                <w:ilvl w:val="0"/>
                <w:numId w:val="3"/>
              </w:numPr>
              <w:autoSpaceDE w:val="0"/>
              <w:autoSpaceDN w:val="0"/>
              <w:adjustRightInd w:val="0"/>
              <w:spacing w:line="276" w:lineRule="auto"/>
              <w:ind w:left="504"/>
              <w:rPr>
                <w:rFonts w:ascii="Candara" w:eastAsia="Calibri" w:hAnsi="Candara"/>
                <w:sz w:val="22"/>
                <w:szCs w:val="22"/>
              </w:rPr>
            </w:pPr>
            <w:r w:rsidRPr="002E0F51">
              <w:rPr>
                <w:rFonts w:ascii="Candara" w:eastAsia="Calibri" w:hAnsi="Candara"/>
                <w:sz w:val="22"/>
                <w:szCs w:val="22"/>
              </w:rPr>
              <w:t xml:space="preserve">J$271,000.00 and above ... </w:t>
            </w:r>
            <w:r w:rsidR="002E0F51">
              <w:rPr>
                <w:rFonts w:ascii="Candara" w:eastAsia="Calibri" w:hAnsi="Candara"/>
                <w:sz w:val="22"/>
                <w:szCs w:val="22"/>
              </w:rPr>
              <w:t xml:space="preserve">            </w:t>
            </w:r>
            <w:r w:rsidRPr="002E0F51">
              <w:rPr>
                <w:rFonts w:ascii="Candara" w:eastAsia="Calibri" w:hAnsi="Candara"/>
                <w:sz w:val="22"/>
                <w:szCs w:val="22"/>
              </w:rPr>
              <w:t>10 points.</w:t>
            </w:r>
          </w:p>
        </w:tc>
      </w:tr>
      <w:tr w:rsidR="00A65C1E" w:rsidRPr="007A247D" w:rsidTr="002A156D">
        <w:tc>
          <w:tcPr>
            <w:tcW w:w="2430" w:type="dxa"/>
          </w:tcPr>
          <w:p w:rsidR="00194648" w:rsidRPr="007A247D" w:rsidRDefault="00194648" w:rsidP="00194648">
            <w:pPr>
              <w:autoSpaceDE w:val="0"/>
              <w:autoSpaceDN w:val="0"/>
              <w:adjustRightInd w:val="0"/>
              <w:spacing w:line="276" w:lineRule="auto"/>
              <w:rPr>
                <w:rFonts w:ascii="Candara" w:hAnsi="Candara" w:cs="CalifornianFB-Reg"/>
                <w:b/>
                <w:smallCaps/>
                <w:color w:val="000000"/>
                <w:lang w:val="en-JM" w:eastAsia="en-JM"/>
              </w:rPr>
            </w:pPr>
            <w:r w:rsidRPr="007A247D">
              <w:rPr>
                <w:rFonts w:ascii="Candara" w:hAnsi="Candara" w:cs="CalifornianFB-Reg"/>
                <w:b/>
                <w:smallCaps/>
                <w:color w:val="000000"/>
                <w:lang w:val="en-JM" w:eastAsia="en-JM"/>
              </w:rPr>
              <w:t xml:space="preserve">6.2 IOJ’s RIGHT TO ACCEPT ANY BID/OFFER AND TO REJECT ANY OR ALL BID/OFFERS </w:t>
            </w:r>
          </w:p>
          <w:p w:rsidR="00194648" w:rsidRPr="007A247D" w:rsidRDefault="00194648" w:rsidP="00194648">
            <w:pPr>
              <w:autoSpaceDE w:val="0"/>
              <w:autoSpaceDN w:val="0"/>
              <w:adjustRightInd w:val="0"/>
              <w:jc w:val="both"/>
              <w:rPr>
                <w:rFonts w:ascii="Candara" w:hAnsi="Candara"/>
                <w:color w:val="000000"/>
                <w:lang w:val="en-US" w:eastAsia="en-029"/>
              </w:rPr>
            </w:pPr>
          </w:p>
          <w:p w:rsidR="009E7F86" w:rsidRPr="007A247D" w:rsidRDefault="009E7F86" w:rsidP="00194648">
            <w:pPr>
              <w:spacing w:line="276" w:lineRule="auto"/>
              <w:jc w:val="both"/>
              <w:rPr>
                <w:rFonts w:ascii="Candara" w:hAnsi="Candara"/>
              </w:rPr>
            </w:pPr>
          </w:p>
        </w:tc>
        <w:tc>
          <w:tcPr>
            <w:tcW w:w="3870" w:type="dxa"/>
          </w:tcPr>
          <w:p w:rsidR="00194648" w:rsidRPr="002E0F51" w:rsidRDefault="00194648"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The IOJ shall not be bound to award the property to the Applicant with the highest offer or to award the Property at all, having the power to consider all the Bids received not acceptable and therefore declaring the Application cancelled. </w:t>
            </w:r>
          </w:p>
          <w:p w:rsidR="00194648" w:rsidRPr="002E0F51" w:rsidRDefault="00194648"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The IOJ shall have the right to delay the award of the property within the limits of the validity of the Application. </w:t>
            </w:r>
          </w:p>
          <w:p w:rsidR="00194648" w:rsidRPr="002E0F51" w:rsidRDefault="00194648"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The IOJ shall have the right to waive any information or requirement in the Bids received, and to accept any Bids considered advantageous to them. </w:t>
            </w:r>
          </w:p>
          <w:p w:rsidR="009E7F86" w:rsidRPr="002E0F51" w:rsidRDefault="00194648" w:rsidP="002E0F51">
            <w:pPr>
              <w:pStyle w:val="ListParagraph"/>
              <w:numPr>
                <w:ilvl w:val="0"/>
                <w:numId w:val="3"/>
              </w:numPr>
              <w:autoSpaceDE w:val="0"/>
              <w:autoSpaceDN w:val="0"/>
              <w:adjustRightInd w:val="0"/>
              <w:spacing w:line="276" w:lineRule="auto"/>
              <w:ind w:left="504"/>
              <w:rPr>
                <w:rFonts w:ascii="Candara" w:eastAsia="Calibri" w:hAnsi="Candara" w:cs="CalifornianFB-Reg"/>
                <w:sz w:val="22"/>
                <w:szCs w:val="22"/>
                <w:lang w:val="en-JM" w:eastAsia="en-JM"/>
              </w:rPr>
            </w:pPr>
            <w:r w:rsidRPr="002E0F51">
              <w:rPr>
                <w:rFonts w:ascii="Candara" w:eastAsia="Calibri" w:hAnsi="Candara" w:cs="CalifornianFB-Reg"/>
                <w:sz w:val="22"/>
                <w:szCs w:val="22"/>
                <w:lang w:val="en-JM" w:eastAsia="en-JM"/>
              </w:rPr>
              <w:t xml:space="preserve">The IOJ shall not be bound to regard any claim regarding either the procedure or the result of the Application. </w:t>
            </w:r>
          </w:p>
        </w:tc>
        <w:tc>
          <w:tcPr>
            <w:tcW w:w="4860" w:type="dxa"/>
          </w:tcPr>
          <w:p w:rsidR="00194648" w:rsidRPr="00F03A94" w:rsidRDefault="00194648" w:rsidP="00194648">
            <w:pPr>
              <w:pStyle w:val="ListParagraph"/>
              <w:autoSpaceDE w:val="0"/>
              <w:autoSpaceDN w:val="0"/>
              <w:adjustRightInd w:val="0"/>
              <w:ind w:left="1080" w:firstLine="720"/>
              <w:jc w:val="both"/>
              <w:rPr>
                <w:rFonts w:ascii="Candara" w:eastAsia="Calibri" w:hAnsi="Candara"/>
                <w:b/>
              </w:rPr>
            </w:pPr>
          </w:p>
          <w:p w:rsidR="008A4AE1" w:rsidRPr="00F03A94" w:rsidRDefault="008A4AE1" w:rsidP="008A4AE1">
            <w:pPr>
              <w:spacing w:line="276" w:lineRule="auto"/>
              <w:jc w:val="both"/>
              <w:rPr>
                <w:rFonts w:ascii="Candara" w:hAnsi="Candara"/>
                <w:b/>
                <w:bCs/>
                <w:color w:val="000000"/>
                <w:lang w:val="en-US" w:eastAsia="en-029"/>
              </w:rPr>
            </w:pPr>
            <w:r w:rsidRPr="00F03A94">
              <w:rPr>
                <w:rFonts w:ascii="Candara" w:hAnsi="Candara"/>
                <w:b/>
                <w:bCs/>
                <w:color w:val="000000"/>
                <w:lang w:val="en-US" w:eastAsia="en-029"/>
              </w:rPr>
              <w:t>The IOJ reserves the right to accept or reject any or all applications or to withdraw the advertisement, at any time prior to the closing date of such advertisement without incurring any liability.</w:t>
            </w:r>
          </w:p>
          <w:p w:rsidR="009E7F86" w:rsidRPr="009B47F6" w:rsidRDefault="009E7F86" w:rsidP="00F00B5E">
            <w:pPr>
              <w:rPr>
                <w:rFonts w:ascii="Candara" w:hAnsi="Candara"/>
                <w:b/>
              </w:rPr>
            </w:pPr>
          </w:p>
        </w:tc>
      </w:tr>
    </w:tbl>
    <w:p w:rsidR="00F00B5E" w:rsidRPr="00F00B5E" w:rsidRDefault="008230EA" w:rsidP="008230EA">
      <w:r>
        <w:t xml:space="preserve">   </w:t>
      </w:r>
    </w:p>
    <w:sectPr w:rsidR="00F00B5E" w:rsidRPr="00F00B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5C3" w:rsidRDefault="007525C3" w:rsidP="006026E3">
      <w:r>
        <w:separator/>
      </w:r>
    </w:p>
  </w:endnote>
  <w:endnote w:type="continuationSeparator" w:id="0">
    <w:p w:rsidR="007525C3" w:rsidRDefault="007525C3" w:rsidP="006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FB-Reg">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manOldStyle-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26265"/>
      <w:docPartObj>
        <w:docPartGallery w:val="Page Numbers (Bottom of Page)"/>
        <w:docPartUnique/>
      </w:docPartObj>
    </w:sdtPr>
    <w:sdtEndPr>
      <w:rPr>
        <w:noProof/>
      </w:rPr>
    </w:sdtEndPr>
    <w:sdtContent>
      <w:p w:rsidR="00750E8B" w:rsidRDefault="00750E8B">
        <w:pPr>
          <w:pStyle w:val="Footer"/>
          <w:jc w:val="right"/>
        </w:pPr>
        <w:r>
          <w:fldChar w:fldCharType="begin"/>
        </w:r>
        <w:r>
          <w:instrText xml:space="preserve"> PAGE   \* MERGEFORMAT </w:instrText>
        </w:r>
        <w:r>
          <w:fldChar w:fldCharType="separate"/>
        </w:r>
        <w:r w:rsidR="00235F8C">
          <w:rPr>
            <w:noProof/>
          </w:rPr>
          <w:t>1</w:t>
        </w:r>
        <w:r>
          <w:rPr>
            <w:noProof/>
          </w:rPr>
          <w:fldChar w:fldCharType="end"/>
        </w:r>
      </w:p>
    </w:sdtContent>
  </w:sdt>
  <w:p w:rsidR="00750E8B" w:rsidRDefault="00750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5C3" w:rsidRDefault="007525C3" w:rsidP="006026E3">
      <w:r>
        <w:separator/>
      </w:r>
    </w:p>
  </w:footnote>
  <w:footnote w:type="continuationSeparator" w:id="0">
    <w:p w:rsidR="007525C3" w:rsidRDefault="007525C3" w:rsidP="00602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F6B"/>
    <w:multiLevelType w:val="hybridMultilevel"/>
    <w:tmpl w:val="36EA3B4A"/>
    <w:lvl w:ilvl="0" w:tplc="C5607EA0">
      <w:start w:val="101"/>
      <w:numFmt w:val="bullet"/>
      <w:lvlText w:val="-"/>
      <w:lvlJc w:val="left"/>
      <w:pPr>
        <w:ind w:left="720" w:hanging="360"/>
      </w:pPr>
      <w:rPr>
        <w:rFonts w:ascii="Candara" w:eastAsia="Times New Roman" w:hAnsi="Candara" w:cs="BookmanOld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D3F9D"/>
    <w:multiLevelType w:val="hybridMultilevel"/>
    <w:tmpl w:val="E6167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A27B1"/>
    <w:multiLevelType w:val="hybridMultilevel"/>
    <w:tmpl w:val="B80E7D0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47B04"/>
    <w:multiLevelType w:val="hybridMultilevel"/>
    <w:tmpl w:val="94A06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61010"/>
    <w:multiLevelType w:val="hybridMultilevel"/>
    <w:tmpl w:val="D5F4918A"/>
    <w:lvl w:ilvl="0" w:tplc="FADA28AA">
      <w:start w:val="10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A17CE"/>
    <w:multiLevelType w:val="hybridMultilevel"/>
    <w:tmpl w:val="E53CEE50"/>
    <w:lvl w:ilvl="0" w:tplc="08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2A5E0CF3"/>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7">
    <w:nsid w:val="2EFB12D4"/>
    <w:multiLevelType w:val="hybridMultilevel"/>
    <w:tmpl w:val="EE003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54118F"/>
    <w:multiLevelType w:val="hybridMultilevel"/>
    <w:tmpl w:val="4BCC5F16"/>
    <w:lvl w:ilvl="0" w:tplc="4322F998">
      <w:start w:val="1"/>
      <w:numFmt w:val="lowerRoman"/>
      <w:lvlText w:val="%1."/>
      <w:lvlJc w:val="left"/>
      <w:pPr>
        <w:ind w:left="1440" w:hanging="360"/>
      </w:pPr>
      <w:rPr>
        <w:rFonts w:ascii="Candara" w:eastAsia="Calibri" w:hAnsi="Candar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81956DA"/>
    <w:multiLevelType w:val="hybridMultilevel"/>
    <w:tmpl w:val="8868941C"/>
    <w:lvl w:ilvl="0" w:tplc="20090003">
      <w:start w:val="1"/>
      <w:numFmt w:val="bullet"/>
      <w:lvlText w:val="o"/>
      <w:lvlJc w:val="left"/>
      <w:pPr>
        <w:ind w:left="1440" w:hanging="360"/>
      </w:pPr>
      <w:rPr>
        <w:rFonts w:ascii="Courier New" w:hAnsi="Courier New" w:cs="Courier New"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0">
    <w:nsid w:val="39941AD5"/>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1">
    <w:nsid w:val="426C65A6"/>
    <w:multiLevelType w:val="hybridMultilevel"/>
    <w:tmpl w:val="726E4902"/>
    <w:lvl w:ilvl="0" w:tplc="11C4F1EC">
      <w:start w:val="101"/>
      <w:numFmt w:val="bullet"/>
      <w:lvlText w:val="-"/>
      <w:lvlJc w:val="left"/>
      <w:pPr>
        <w:ind w:left="720" w:hanging="360"/>
      </w:pPr>
      <w:rPr>
        <w:rFonts w:ascii="Candara" w:eastAsia="Calibri" w:hAnsi="Candara" w:cs="CalifornianFB-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C05A5"/>
    <w:multiLevelType w:val="hybridMultilevel"/>
    <w:tmpl w:val="6B10CA6A"/>
    <w:lvl w:ilvl="0" w:tplc="FADA28AA">
      <w:start w:val="10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527E8B"/>
    <w:multiLevelType w:val="hybridMultilevel"/>
    <w:tmpl w:val="F93C26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4BED7F76"/>
    <w:multiLevelType w:val="hybridMultilevel"/>
    <w:tmpl w:val="66DEE31E"/>
    <w:lvl w:ilvl="0" w:tplc="FADA28AA">
      <w:start w:val="101"/>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C8241C"/>
    <w:multiLevelType w:val="multilevel"/>
    <w:tmpl w:val="B60C631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6">
    <w:nsid w:val="573F413B"/>
    <w:multiLevelType w:val="hybridMultilevel"/>
    <w:tmpl w:val="80965864"/>
    <w:lvl w:ilvl="0" w:tplc="3B327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D0F5C35"/>
    <w:multiLevelType w:val="multilevel"/>
    <w:tmpl w:val="6CBCC852"/>
    <w:lvl w:ilvl="0">
      <w:start w:val="1"/>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698A18A3"/>
    <w:multiLevelType w:val="hybridMultilevel"/>
    <w:tmpl w:val="E82A2AB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ECF3D29"/>
    <w:multiLevelType w:val="hybridMultilevel"/>
    <w:tmpl w:val="1270D72A"/>
    <w:lvl w:ilvl="0" w:tplc="FADA28AA">
      <w:start w:val="101"/>
      <w:numFmt w:val="bullet"/>
      <w:lvlText w:val="-"/>
      <w:lvlJc w:val="left"/>
      <w:pPr>
        <w:ind w:left="1440" w:hanging="360"/>
      </w:pPr>
      <w:rPr>
        <w:rFonts w:ascii="Candara" w:eastAsia="Times New Roman" w:hAnsi="Candara"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DFB4E17"/>
    <w:multiLevelType w:val="hybridMultilevel"/>
    <w:tmpl w:val="9496E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612CD1"/>
    <w:multiLevelType w:val="hybridMultilevel"/>
    <w:tmpl w:val="1AC2E4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
  </w:num>
  <w:num w:numId="4">
    <w:abstractNumId w:val="16"/>
  </w:num>
  <w:num w:numId="5">
    <w:abstractNumId w:val="8"/>
  </w:num>
  <w:num w:numId="6">
    <w:abstractNumId w:val="1"/>
  </w:num>
  <w:num w:numId="7">
    <w:abstractNumId w:val="20"/>
  </w:num>
  <w:num w:numId="8">
    <w:abstractNumId w:val="18"/>
  </w:num>
  <w:num w:numId="9">
    <w:abstractNumId w:val="6"/>
  </w:num>
  <w:num w:numId="10">
    <w:abstractNumId w:val="3"/>
  </w:num>
  <w:num w:numId="11">
    <w:abstractNumId w:val="10"/>
  </w:num>
  <w:num w:numId="12">
    <w:abstractNumId w:val="14"/>
  </w:num>
  <w:num w:numId="13">
    <w:abstractNumId w:val="15"/>
  </w:num>
  <w:num w:numId="14">
    <w:abstractNumId w:val="7"/>
  </w:num>
  <w:num w:numId="15">
    <w:abstractNumId w:val="13"/>
  </w:num>
  <w:num w:numId="16">
    <w:abstractNumId w:val="11"/>
  </w:num>
  <w:num w:numId="17">
    <w:abstractNumId w:val="19"/>
  </w:num>
  <w:num w:numId="18">
    <w:abstractNumId w:val="12"/>
  </w:num>
  <w:num w:numId="19">
    <w:abstractNumId w:val="5"/>
  </w:num>
  <w:num w:numId="20">
    <w:abstractNumId w:val="9"/>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GxMDQzNLAwMrI0NjVQ0lEKTi0uzszPAykwqQUAioYltCwAAAA="/>
  </w:docVars>
  <w:rsids>
    <w:rsidRoot w:val="00F00B5E"/>
    <w:rsid w:val="000E5E85"/>
    <w:rsid w:val="0010716E"/>
    <w:rsid w:val="001163E7"/>
    <w:rsid w:val="001776D2"/>
    <w:rsid w:val="00194648"/>
    <w:rsid w:val="00197108"/>
    <w:rsid w:val="001D2C56"/>
    <w:rsid w:val="00207E4E"/>
    <w:rsid w:val="00212E8E"/>
    <w:rsid w:val="002320AA"/>
    <w:rsid w:val="002358F5"/>
    <w:rsid w:val="00235969"/>
    <w:rsid w:val="00235F8C"/>
    <w:rsid w:val="00256829"/>
    <w:rsid w:val="00260C5F"/>
    <w:rsid w:val="0029791B"/>
    <w:rsid w:val="002A156D"/>
    <w:rsid w:val="002D57D6"/>
    <w:rsid w:val="002E0F51"/>
    <w:rsid w:val="002E167A"/>
    <w:rsid w:val="002E4BE8"/>
    <w:rsid w:val="00301D6D"/>
    <w:rsid w:val="0031640E"/>
    <w:rsid w:val="003A75DD"/>
    <w:rsid w:val="003B35A8"/>
    <w:rsid w:val="003E625D"/>
    <w:rsid w:val="00411E4B"/>
    <w:rsid w:val="004568B1"/>
    <w:rsid w:val="00485588"/>
    <w:rsid w:val="004E325C"/>
    <w:rsid w:val="005920AE"/>
    <w:rsid w:val="006026E3"/>
    <w:rsid w:val="00613320"/>
    <w:rsid w:val="006215CB"/>
    <w:rsid w:val="00631CFE"/>
    <w:rsid w:val="00640A60"/>
    <w:rsid w:val="006D4535"/>
    <w:rsid w:val="006F494F"/>
    <w:rsid w:val="006F6B32"/>
    <w:rsid w:val="00720B9B"/>
    <w:rsid w:val="00750E8B"/>
    <w:rsid w:val="007525C3"/>
    <w:rsid w:val="00786D6F"/>
    <w:rsid w:val="007A247D"/>
    <w:rsid w:val="007D77D5"/>
    <w:rsid w:val="00814839"/>
    <w:rsid w:val="008230EA"/>
    <w:rsid w:val="00860296"/>
    <w:rsid w:val="00897CF7"/>
    <w:rsid w:val="008A4AE1"/>
    <w:rsid w:val="008F1CB7"/>
    <w:rsid w:val="00936209"/>
    <w:rsid w:val="00971D1B"/>
    <w:rsid w:val="00972A5F"/>
    <w:rsid w:val="009B47F6"/>
    <w:rsid w:val="009E5BF7"/>
    <w:rsid w:val="009E7F86"/>
    <w:rsid w:val="00A06894"/>
    <w:rsid w:val="00A3591B"/>
    <w:rsid w:val="00A65C1E"/>
    <w:rsid w:val="00A91762"/>
    <w:rsid w:val="00B13F98"/>
    <w:rsid w:val="00B52149"/>
    <w:rsid w:val="00B73FE9"/>
    <w:rsid w:val="00B952E4"/>
    <w:rsid w:val="00BA2A60"/>
    <w:rsid w:val="00BC0E4B"/>
    <w:rsid w:val="00C515D5"/>
    <w:rsid w:val="00C5211F"/>
    <w:rsid w:val="00C62614"/>
    <w:rsid w:val="00CC1D92"/>
    <w:rsid w:val="00CC5E7A"/>
    <w:rsid w:val="00CC71B2"/>
    <w:rsid w:val="00D90E20"/>
    <w:rsid w:val="00DA002A"/>
    <w:rsid w:val="00DB7E3F"/>
    <w:rsid w:val="00DC7239"/>
    <w:rsid w:val="00DE0113"/>
    <w:rsid w:val="00E0131A"/>
    <w:rsid w:val="00E219B3"/>
    <w:rsid w:val="00E70098"/>
    <w:rsid w:val="00E853B3"/>
    <w:rsid w:val="00EB1F83"/>
    <w:rsid w:val="00F00B5E"/>
    <w:rsid w:val="00F03A94"/>
    <w:rsid w:val="00F35C5A"/>
    <w:rsid w:val="00F8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5E"/>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B5E"/>
    <w:pPr>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0B5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F00B5E"/>
    <w:rPr>
      <w:rFonts w:ascii="Tahoma" w:hAnsi="Tahoma" w:cs="Tahoma"/>
      <w:sz w:val="16"/>
      <w:szCs w:val="16"/>
    </w:rPr>
  </w:style>
  <w:style w:type="character" w:customStyle="1" w:styleId="BalloonTextChar">
    <w:name w:val="Balloon Text Char"/>
    <w:basedOn w:val="DefaultParagraphFont"/>
    <w:link w:val="BalloonText"/>
    <w:uiPriority w:val="99"/>
    <w:semiHidden/>
    <w:rsid w:val="00F00B5E"/>
    <w:rPr>
      <w:rFonts w:ascii="Tahoma" w:eastAsia="Times New Roman" w:hAnsi="Tahoma" w:cs="Tahoma"/>
      <w:sz w:val="16"/>
      <w:szCs w:val="16"/>
      <w:lang w:val="en-GB" w:eastAsia="en-GB"/>
    </w:rPr>
  </w:style>
  <w:style w:type="paragraph" w:customStyle="1" w:styleId="Default">
    <w:name w:val="Default"/>
    <w:rsid w:val="00F00B5E"/>
    <w:pPr>
      <w:autoSpaceDE w:val="0"/>
      <w:autoSpaceDN w:val="0"/>
      <w:adjustRightInd w:val="0"/>
      <w:jc w:val="left"/>
    </w:pPr>
    <w:rPr>
      <w:rFonts w:ascii="Arial" w:eastAsia="Times New Roman" w:hAnsi="Arial" w:cs="Arial"/>
      <w:color w:val="000000"/>
      <w:szCs w:val="24"/>
      <w:lang w:val="en-029" w:eastAsia="en-JM"/>
    </w:rPr>
  </w:style>
  <w:style w:type="paragraph" w:styleId="ListParagraph">
    <w:name w:val="List Paragraph"/>
    <w:basedOn w:val="Normal"/>
    <w:uiPriority w:val="34"/>
    <w:qFormat/>
    <w:rsid w:val="00C5211F"/>
    <w:pPr>
      <w:ind w:left="720"/>
      <w:contextualSpacing/>
    </w:pPr>
  </w:style>
  <w:style w:type="character" w:styleId="Hyperlink">
    <w:name w:val="Hyperlink"/>
    <w:basedOn w:val="DefaultParagraphFont"/>
    <w:uiPriority w:val="99"/>
    <w:unhideWhenUsed/>
    <w:rsid w:val="00235969"/>
    <w:rPr>
      <w:color w:val="0000FF" w:themeColor="hyperlink"/>
      <w:u w:val="single"/>
    </w:rPr>
  </w:style>
  <w:style w:type="paragraph" w:customStyle="1" w:styleId="Header2">
    <w:name w:val="Header 2"/>
    <w:basedOn w:val="Normal"/>
    <w:qFormat/>
    <w:rsid w:val="006026E3"/>
    <w:pPr>
      <w:autoSpaceDE w:val="0"/>
      <w:autoSpaceDN w:val="0"/>
      <w:adjustRightInd w:val="0"/>
      <w:spacing w:line="360" w:lineRule="auto"/>
    </w:pPr>
    <w:rPr>
      <w:rFonts w:ascii="Calibri" w:hAnsi="Calibri" w:cs="CalifornianFB-Reg"/>
      <w:b/>
      <w:smallCaps/>
      <w:color w:val="000000"/>
      <w:sz w:val="26"/>
      <w:lang w:val="en-JM" w:eastAsia="en-JM"/>
    </w:rPr>
  </w:style>
  <w:style w:type="paragraph" w:styleId="FootnoteText">
    <w:name w:val="footnote text"/>
    <w:basedOn w:val="Normal"/>
    <w:link w:val="FootnoteTextChar"/>
    <w:semiHidden/>
    <w:unhideWhenUsed/>
    <w:rsid w:val="006026E3"/>
    <w:rPr>
      <w:sz w:val="20"/>
      <w:szCs w:val="20"/>
    </w:rPr>
  </w:style>
  <w:style w:type="character" w:customStyle="1" w:styleId="FootnoteTextChar">
    <w:name w:val="Footnote Text Char"/>
    <w:basedOn w:val="DefaultParagraphFont"/>
    <w:link w:val="FootnoteText"/>
    <w:semiHidden/>
    <w:rsid w:val="006026E3"/>
    <w:rPr>
      <w:rFonts w:eastAsia="Times New Roman"/>
      <w:sz w:val="20"/>
      <w:lang w:val="en-GB" w:eastAsia="en-GB"/>
    </w:rPr>
  </w:style>
  <w:style w:type="character" w:styleId="FootnoteReference">
    <w:name w:val="footnote reference"/>
    <w:basedOn w:val="DefaultParagraphFont"/>
    <w:semiHidden/>
    <w:unhideWhenUsed/>
    <w:rsid w:val="006026E3"/>
    <w:rPr>
      <w:vertAlign w:val="superscript"/>
    </w:rPr>
  </w:style>
  <w:style w:type="table" w:styleId="TableGrid">
    <w:name w:val="Table Grid"/>
    <w:basedOn w:val="TableNormal"/>
    <w:uiPriority w:val="59"/>
    <w:rsid w:val="009E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E8B"/>
    <w:pPr>
      <w:tabs>
        <w:tab w:val="center" w:pos="4680"/>
        <w:tab w:val="right" w:pos="9360"/>
      </w:tabs>
    </w:pPr>
  </w:style>
  <w:style w:type="character" w:customStyle="1" w:styleId="HeaderChar">
    <w:name w:val="Header Char"/>
    <w:basedOn w:val="DefaultParagraphFont"/>
    <w:link w:val="Header"/>
    <w:uiPriority w:val="99"/>
    <w:rsid w:val="00750E8B"/>
    <w:rPr>
      <w:rFonts w:eastAsia="Times New Roman"/>
      <w:szCs w:val="24"/>
      <w:lang w:val="en-GB" w:eastAsia="en-GB"/>
    </w:rPr>
  </w:style>
  <w:style w:type="paragraph" w:styleId="Footer">
    <w:name w:val="footer"/>
    <w:basedOn w:val="Normal"/>
    <w:link w:val="FooterChar"/>
    <w:uiPriority w:val="99"/>
    <w:unhideWhenUsed/>
    <w:rsid w:val="00750E8B"/>
    <w:pPr>
      <w:tabs>
        <w:tab w:val="center" w:pos="4680"/>
        <w:tab w:val="right" w:pos="9360"/>
      </w:tabs>
    </w:pPr>
  </w:style>
  <w:style w:type="character" w:customStyle="1" w:styleId="FooterChar">
    <w:name w:val="Footer Char"/>
    <w:basedOn w:val="DefaultParagraphFont"/>
    <w:link w:val="Footer"/>
    <w:uiPriority w:val="99"/>
    <w:rsid w:val="00750E8B"/>
    <w:rPr>
      <w:rFonts w:eastAsia="Times New Roman"/>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5E"/>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0B5E"/>
    <w:pPr>
      <w:jc w:val="left"/>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0B5E"/>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F00B5E"/>
    <w:rPr>
      <w:rFonts w:ascii="Tahoma" w:hAnsi="Tahoma" w:cs="Tahoma"/>
      <w:sz w:val="16"/>
      <w:szCs w:val="16"/>
    </w:rPr>
  </w:style>
  <w:style w:type="character" w:customStyle="1" w:styleId="BalloonTextChar">
    <w:name w:val="Balloon Text Char"/>
    <w:basedOn w:val="DefaultParagraphFont"/>
    <w:link w:val="BalloonText"/>
    <w:uiPriority w:val="99"/>
    <w:semiHidden/>
    <w:rsid w:val="00F00B5E"/>
    <w:rPr>
      <w:rFonts w:ascii="Tahoma" w:eastAsia="Times New Roman" w:hAnsi="Tahoma" w:cs="Tahoma"/>
      <w:sz w:val="16"/>
      <w:szCs w:val="16"/>
      <w:lang w:val="en-GB" w:eastAsia="en-GB"/>
    </w:rPr>
  </w:style>
  <w:style w:type="paragraph" w:customStyle="1" w:styleId="Default">
    <w:name w:val="Default"/>
    <w:rsid w:val="00F00B5E"/>
    <w:pPr>
      <w:autoSpaceDE w:val="0"/>
      <w:autoSpaceDN w:val="0"/>
      <w:adjustRightInd w:val="0"/>
      <w:jc w:val="left"/>
    </w:pPr>
    <w:rPr>
      <w:rFonts w:ascii="Arial" w:eastAsia="Times New Roman" w:hAnsi="Arial" w:cs="Arial"/>
      <w:color w:val="000000"/>
      <w:szCs w:val="24"/>
      <w:lang w:val="en-029" w:eastAsia="en-JM"/>
    </w:rPr>
  </w:style>
  <w:style w:type="paragraph" w:styleId="ListParagraph">
    <w:name w:val="List Paragraph"/>
    <w:basedOn w:val="Normal"/>
    <w:uiPriority w:val="34"/>
    <w:qFormat/>
    <w:rsid w:val="00C5211F"/>
    <w:pPr>
      <w:ind w:left="720"/>
      <w:contextualSpacing/>
    </w:pPr>
  </w:style>
  <w:style w:type="character" w:styleId="Hyperlink">
    <w:name w:val="Hyperlink"/>
    <w:basedOn w:val="DefaultParagraphFont"/>
    <w:uiPriority w:val="99"/>
    <w:unhideWhenUsed/>
    <w:rsid w:val="00235969"/>
    <w:rPr>
      <w:color w:val="0000FF" w:themeColor="hyperlink"/>
      <w:u w:val="single"/>
    </w:rPr>
  </w:style>
  <w:style w:type="paragraph" w:customStyle="1" w:styleId="Header2">
    <w:name w:val="Header 2"/>
    <w:basedOn w:val="Normal"/>
    <w:qFormat/>
    <w:rsid w:val="006026E3"/>
    <w:pPr>
      <w:autoSpaceDE w:val="0"/>
      <w:autoSpaceDN w:val="0"/>
      <w:adjustRightInd w:val="0"/>
      <w:spacing w:line="360" w:lineRule="auto"/>
    </w:pPr>
    <w:rPr>
      <w:rFonts w:ascii="Calibri" w:hAnsi="Calibri" w:cs="CalifornianFB-Reg"/>
      <w:b/>
      <w:smallCaps/>
      <w:color w:val="000000"/>
      <w:sz w:val="26"/>
      <w:lang w:val="en-JM" w:eastAsia="en-JM"/>
    </w:rPr>
  </w:style>
  <w:style w:type="paragraph" w:styleId="FootnoteText">
    <w:name w:val="footnote text"/>
    <w:basedOn w:val="Normal"/>
    <w:link w:val="FootnoteTextChar"/>
    <w:semiHidden/>
    <w:unhideWhenUsed/>
    <w:rsid w:val="006026E3"/>
    <w:rPr>
      <w:sz w:val="20"/>
      <w:szCs w:val="20"/>
    </w:rPr>
  </w:style>
  <w:style w:type="character" w:customStyle="1" w:styleId="FootnoteTextChar">
    <w:name w:val="Footnote Text Char"/>
    <w:basedOn w:val="DefaultParagraphFont"/>
    <w:link w:val="FootnoteText"/>
    <w:semiHidden/>
    <w:rsid w:val="006026E3"/>
    <w:rPr>
      <w:rFonts w:eastAsia="Times New Roman"/>
      <w:sz w:val="20"/>
      <w:lang w:val="en-GB" w:eastAsia="en-GB"/>
    </w:rPr>
  </w:style>
  <w:style w:type="character" w:styleId="FootnoteReference">
    <w:name w:val="footnote reference"/>
    <w:basedOn w:val="DefaultParagraphFont"/>
    <w:semiHidden/>
    <w:unhideWhenUsed/>
    <w:rsid w:val="006026E3"/>
    <w:rPr>
      <w:vertAlign w:val="superscript"/>
    </w:rPr>
  </w:style>
  <w:style w:type="table" w:styleId="TableGrid">
    <w:name w:val="Table Grid"/>
    <w:basedOn w:val="TableNormal"/>
    <w:uiPriority w:val="59"/>
    <w:rsid w:val="009E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E8B"/>
    <w:pPr>
      <w:tabs>
        <w:tab w:val="center" w:pos="4680"/>
        <w:tab w:val="right" w:pos="9360"/>
      </w:tabs>
    </w:pPr>
  </w:style>
  <w:style w:type="character" w:customStyle="1" w:styleId="HeaderChar">
    <w:name w:val="Header Char"/>
    <w:basedOn w:val="DefaultParagraphFont"/>
    <w:link w:val="Header"/>
    <w:uiPriority w:val="99"/>
    <w:rsid w:val="00750E8B"/>
    <w:rPr>
      <w:rFonts w:eastAsia="Times New Roman"/>
      <w:szCs w:val="24"/>
      <w:lang w:val="en-GB" w:eastAsia="en-GB"/>
    </w:rPr>
  </w:style>
  <w:style w:type="paragraph" w:styleId="Footer">
    <w:name w:val="footer"/>
    <w:basedOn w:val="Normal"/>
    <w:link w:val="FooterChar"/>
    <w:uiPriority w:val="99"/>
    <w:unhideWhenUsed/>
    <w:rsid w:val="00750E8B"/>
    <w:pPr>
      <w:tabs>
        <w:tab w:val="center" w:pos="4680"/>
        <w:tab w:val="right" w:pos="9360"/>
      </w:tabs>
    </w:pPr>
  </w:style>
  <w:style w:type="character" w:customStyle="1" w:styleId="FooterChar">
    <w:name w:val="Footer Char"/>
    <w:basedOn w:val="DefaultParagraphFont"/>
    <w:link w:val="Footer"/>
    <w:uiPriority w:val="99"/>
    <w:rsid w:val="00750E8B"/>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stituteofjamaica.org.jm" TargetMode="External"/><Relationship Id="rId5" Type="http://schemas.openxmlformats.org/officeDocument/2006/relationships/webSettings" Target="webSettings.xml"/><Relationship Id="rId10" Type="http://schemas.openxmlformats.org/officeDocument/2006/relationships/hyperlink" Target="tel:+1-786-540-4148" TargetMode="External"/><Relationship Id="rId4" Type="http://schemas.openxmlformats.org/officeDocument/2006/relationships/settings" Target="settings.xml"/><Relationship Id="rId9" Type="http://schemas.openxmlformats.org/officeDocument/2006/relationships/hyperlink" Target="http://www.instituteofjamaica.org.j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REQUEST FOR THE SUBMISSION OF OFFERS FOR THE LEASE OF                                GREEN HILLS FIELD STATION, PORTLAND</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THE SUBMISSION OF OFFERS FOR THE LEASE OF                                GREEN HILLS FIELD STATION PORTLAND</dc:title>
  <dc:creator>Deputy Director Secretary</dc:creator>
  <cp:lastModifiedBy>Deputy Director Secretary</cp:lastModifiedBy>
  <cp:revision>6</cp:revision>
  <dcterms:created xsi:type="dcterms:W3CDTF">2021-09-01T19:48:00Z</dcterms:created>
  <dcterms:modified xsi:type="dcterms:W3CDTF">2021-09-01T19:58:00Z</dcterms:modified>
</cp:coreProperties>
</file>