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07" w:rsidRDefault="00DE0507" w:rsidP="00F00B5E"/>
    <w:p w:rsidR="00DE0507" w:rsidRDefault="00DE0507" w:rsidP="00F00B5E"/>
    <w:p w:rsidR="00F00B5E" w:rsidRDefault="00F00B5E" w:rsidP="00F00B5E">
      <w:r>
        <w:rPr>
          <w:noProof/>
          <w:lang w:val="en-US" w:eastAsia="en-US"/>
        </w:rPr>
        <w:drawing>
          <wp:inline distT="0" distB="0" distL="0" distR="0" wp14:anchorId="5D9A4749" wp14:editId="02ADAE2A">
            <wp:extent cx="5943600" cy="1653367"/>
            <wp:effectExtent l="0" t="0" r="0" b="4445"/>
            <wp:docPr id="16" name="Picture 16" descr="Institute of Jamaica – For the encouragement of Literature, Science and A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itute of Jamaica – For the encouragement of Literature, Science and Art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B5E" w:rsidRPr="00CC1D92" w:rsidRDefault="00F00B5E" w:rsidP="00F00B5E">
      <w:pPr>
        <w:rPr>
          <w:rFonts w:ascii="Candara" w:hAnsi="Candara"/>
          <w:b/>
        </w:rPr>
      </w:pPr>
    </w:p>
    <w:p w:rsidR="00CC1D92" w:rsidRDefault="00972A5F" w:rsidP="00F00B5E">
      <w:pPr>
        <w:jc w:val="center"/>
        <w:rPr>
          <w:rFonts w:ascii="Candara" w:hAnsi="Candara"/>
          <w:b/>
        </w:rPr>
      </w:pPr>
      <w:proofErr w:type="gramStart"/>
      <w:r w:rsidRPr="00CC1D92">
        <w:rPr>
          <w:rFonts w:ascii="Candara" w:hAnsi="Candara"/>
          <w:b/>
        </w:rPr>
        <w:t>ADDENDUM NO.</w:t>
      </w:r>
      <w:proofErr w:type="gramEnd"/>
      <w:r w:rsidRPr="00CC1D92">
        <w:rPr>
          <w:rFonts w:ascii="Candara" w:hAnsi="Candara"/>
          <w:b/>
        </w:rPr>
        <w:t xml:space="preserve"> 1</w:t>
      </w:r>
    </w:p>
    <w:p w:rsidR="00CC1D92" w:rsidRDefault="00972A5F" w:rsidP="00F00B5E">
      <w:pPr>
        <w:jc w:val="center"/>
        <w:rPr>
          <w:rFonts w:ascii="Candara" w:hAnsi="Candara"/>
          <w:b/>
        </w:rPr>
      </w:pPr>
      <w:r w:rsidRPr="00CC1D92">
        <w:rPr>
          <w:rFonts w:ascii="Candara" w:hAnsi="Candara"/>
          <w:b/>
        </w:rPr>
        <w:t xml:space="preserve">  </w:t>
      </w:r>
    </w:p>
    <w:p w:rsidR="00972A5F" w:rsidRPr="00CC1D92" w:rsidRDefault="00972A5F" w:rsidP="00F00B5E">
      <w:pPr>
        <w:jc w:val="center"/>
        <w:rPr>
          <w:rFonts w:ascii="Candara" w:hAnsi="Candara"/>
          <w:b/>
        </w:rPr>
      </w:pPr>
      <w:r w:rsidRPr="00CC1D92">
        <w:rPr>
          <w:rFonts w:ascii="Candara" w:hAnsi="Candara"/>
          <w:b/>
        </w:rPr>
        <w:t xml:space="preserve">  T </w:t>
      </w:r>
      <w:proofErr w:type="gramStart"/>
      <w:r w:rsidRPr="00CC1D92">
        <w:rPr>
          <w:rFonts w:ascii="Candara" w:hAnsi="Candara"/>
          <w:b/>
        </w:rPr>
        <w:t>O</w:t>
      </w:r>
      <w:r w:rsidR="00CC1D92">
        <w:rPr>
          <w:rFonts w:ascii="Candara" w:hAnsi="Candara"/>
          <w:b/>
        </w:rPr>
        <w:t xml:space="preserve"> </w:t>
      </w:r>
      <w:r w:rsidRPr="00CC1D92">
        <w:rPr>
          <w:rFonts w:ascii="Candara" w:hAnsi="Candara"/>
          <w:b/>
        </w:rPr>
        <w:t xml:space="preserve"> B</w:t>
      </w:r>
      <w:proofErr w:type="gramEnd"/>
      <w:r w:rsidRPr="00CC1D92">
        <w:rPr>
          <w:rFonts w:ascii="Candara" w:hAnsi="Candara"/>
          <w:b/>
        </w:rPr>
        <w:t xml:space="preserve"> I D </w:t>
      </w:r>
      <w:proofErr w:type="spellStart"/>
      <w:r w:rsidRPr="00CC1D92">
        <w:rPr>
          <w:rFonts w:ascii="Candara" w:hAnsi="Candara"/>
          <w:b/>
        </w:rPr>
        <w:t>D</w:t>
      </w:r>
      <w:proofErr w:type="spellEnd"/>
      <w:r w:rsidRPr="00CC1D92">
        <w:rPr>
          <w:rFonts w:ascii="Candara" w:hAnsi="Candara"/>
          <w:b/>
        </w:rPr>
        <w:t xml:space="preserve"> I N G</w:t>
      </w:r>
      <w:r w:rsidR="00CC1D92">
        <w:rPr>
          <w:rFonts w:ascii="Candara" w:hAnsi="Candara"/>
          <w:b/>
        </w:rPr>
        <w:t xml:space="preserve"> </w:t>
      </w:r>
      <w:r w:rsidRPr="00CC1D92">
        <w:rPr>
          <w:rFonts w:ascii="Candara" w:hAnsi="Candara"/>
          <w:b/>
        </w:rPr>
        <w:t xml:space="preserve"> D O C U M E N T S </w:t>
      </w:r>
    </w:p>
    <w:p w:rsidR="00F00B5E" w:rsidRPr="00CC1D92" w:rsidRDefault="00CC1D92" w:rsidP="00F00B5E">
      <w:pPr>
        <w:jc w:val="center"/>
        <w:rPr>
          <w:rFonts w:ascii="Candara" w:hAnsi="Candara"/>
          <w:b/>
        </w:rPr>
      </w:pPr>
      <w:r w:rsidRPr="00CC1D92">
        <w:rPr>
          <w:rFonts w:ascii="Candara" w:hAnsi="Candara"/>
          <w:b/>
        </w:rPr>
        <w:t>Issued on: June 2021</w:t>
      </w:r>
    </w:p>
    <w:p w:rsidR="00CC1D92" w:rsidRPr="00F00B5E" w:rsidRDefault="00CC1D92" w:rsidP="00F00B5E">
      <w:pPr>
        <w:jc w:val="center"/>
        <w:rPr>
          <w:b/>
          <w:sz w:val="36"/>
        </w:rPr>
      </w:pPr>
    </w:p>
    <w:tbl>
      <w:tblPr>
        <w:tblpPr w:leftFromText="187" w:rightFromText="187" w:vertAnchor="page" w:horzAnchor="margin" w:tblpXSpec="center" w:tblpY="6550"/>
        <w:tblW w:w="4006" w:type="pct"/>
        <w:tblInd w:w="-7" w:type="dxa"/>
        <w:tblBorders>
          <w:left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7672"/>
      </w:tblGrid>
      <w:tr w:rsidR="00F00B5E" w:rsidRPr="00F00B5E" w:rsidTr="00972A5F">
        <w:tc>
          <w:tcPr>
            <w:tcW w:w="7672" w:type="dxa"/>
          </w:tcPr>
          <w:sdt>
            <w:sdtPr>
              <w:rPr>
                <w:rFonts w:ascii="Candara" w:hAnsi="Candara" w:cs="BookmanOldStyle-Bold"/>
                <w:b/>
                <w:bCs/>
                <w:sz w:val="56"/>
                <w:szCs w:val="56"/>
                <w:lang w:eastAsia="en-JM"/>
              </w:rPr>
              <w:alias w:val="Title"/>
              <w:id w:val="1340691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F00B5E" w:rsidRPr="00F00B5E" w:rsidRDefault="004E3870" w:rsidP="00D15A5C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8"/>
                    <w:szCs w:val="80"/>
                  </w:rPr>
                </w:pPr>
                <w:r w:rsidRPr="004E3870">
                  <w:rPr>
                    <w:rFonts w:ascii="Candara" w:hAnsi="Candara" w:cs="BookmanOldStyle-Bold"/>
                    <w:b/>
                    <w:bCs/>
                    <w:sz w:val="56"/>
                    <w:szCs w:val="56"/>
                    <w:lang w:eastAsia="en-JM"/>
                  </w:rPr>
                  <w:t xml:space="preserve">REQUEST FOR THE SUBMISSION OF OFFERS FOR THE LEASE OF  THE                              ALTAMONT DACOSTA INSTITUTE                                             AND                                         ADJOINING PROPERTIES </w:t>
                </w:r>
              </w:p>
            </w:sdtContent>
          </w:sdt>
        </w:tc>
      </w:tr>
      <w:tr w:rsidR="00F00B5E" w:rsidRPr="00F00B5E" w:rsidTr="00972A5F">
        <w:trPr>
          <w:trHeight w:val="861"/>
        </w:trPr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6F6B32" w:rsidRPr="00F00B5E" w:rsidRDefault="006F6B32" w:rsidP="00972A5F">
            <w:pPr>
              <w:pStyle w:val="NoSpacing"/>
              <w:tabs>
                <w:tab w:val="left" w:pos="4905"/>
              </w:tabs>
              <w:rPr>
                <w:rFonts w:asciiTheme="majorHAnsi" w:eastAsiaTheme="majorEastAsia" w:hAnsiTheme="majorHAnsi" w:cstheme="majorBidi"/>
                <w:sz w:val="48"/>
              </w:rPr>
            </w:pPr>
          </w:p>
        </w:tc>
      </w:tr>
    </w:tbl>
    <w:p w:rsidR="00F00B5E" w:rsidRDefault="00F00B5E" w:rsidP="00F00B5E">
      <w:pPr>
        <w:pStyle w:val="NoSpacing"/>
        <w:rPr>
          <w:rFonts w:ascii="Candara" w:eastAsia="Times New Roman" w:hAnsi="Candara" w:cs="BookmanOldStyle-Bold"/>
          <w:b/>
          <w:bCs/>
          <w:sz w:val="56"/>
          <w:szCs w:val="56"/>
          <w:lang w:val="en-JM" w:eastAsia="en-JM"/>
        </w:rPr>
      </w:pPr>
    </w:p>
    <w:p w:rsidR="00F00B5E" w:rsidRDefault="00F00B5E" w:rsidP="00F00B5E">
      <w:r>
        <w:rPr>
          <w:rFonts w:ascii="Candara" w:hAnsi="Candara"/>
          <w:b/>
          <w:noProof/>
          <w:lang w:val="en-JM" w:eastAsia="en-JM"/>
        </w:rPr>
        <w:t xml:space="preserve"> </w:t>
      </w:r>
    </w:p>
    <w:p w:rsidR="00F00B5E" w:rsidRPr="00F00B5E" w:rsidRDefault="00F00B5E" w:rsidP="00F00B5E"/>
    <w:p w:rsidR="00F00B5E" w:rsidRPr="00F00B5E" w:rsidRDefault="00F00B5E" w:rsidP="00F00B5E"/>
    <w:p w:rsidR="00F00B5E" w:rsidRPr="00F00B5E" w:rsidRDefault="00F00B5E" w:rsidP="00F00B5E"/>
    <w:p w:rsidR="00F00B5E" w:rsidRPr="00F00B5E" w:rsidRDefault="00F00B5E" w:rsidP="00F00B5E"/>
    <w:p w:rsidR="00F00B5E" w:rsidRPr="00F00B5E" w:rsidRDefault="00F00B5E" w:rsidP="00F00B5E"/>
    <w:p w:rsidR="00F00B5E" w:rsidRPr="00F00B5E" w:rsidRDefault="00F00B5E" w:rsidP="00F00B5E"/>
    <w:p w:rsidR="00F00B5E" w:rsidRPr="00F00B5E" w:rsidRDefault="00F00B5E" w:rsidP="00F00B5E"/>
    <w:p w:rsidR="00F00B5E" w:rsidRPr="00F00B5E" w:rsidRDefault="00F00B5E" w:rsidP="00F00B5E"/>
    <w:p w:rsidR="00F00B5E" w:rsidRPr="00F00B5E" w:rsidRDefault="00F00B5E" w:rsidP="00F00B5E"/>
    <w:p w:rsidR="00F00B5E" w:rsidRPr="00F00B5E" w:rsidRDefault="00F00B5E" w:rsidP="00F00B5E"/>
    <w:p w:rsidR="00F00B5E" w:rsidRPr="00F00B5E" w:rsidRDefault="00F00B5E" w:rsidP="00F00B5E"/>
    <w:p w:rsidR="00F00B5E" w:rsidRPr="00F00B5E" w:rsidRDefault="00F00B5E" w:rsidP="00F00B5E"/>
    <w:p w:rsidR="00F00B5E" w:rsidRPr="00F00B5E" w:rsidRDefault="00F00B5E" w:rsidP="00F00B5E"/>
    <w:p w:rsidR="00F00B5E" w:rsidRPr="00F00B5E" w:rsidRDefault="00F00B5E" w:rsidP="00F00B5E"/>
    <w:p w:rsidR="00F00B5E" w:rsidRPr="00F00B5E" w:rsidRDefault="00F00B5E" w:rsidP="00F00B5E"/>
    <w:p w:rsidR="00F00B5E" w:rsidRPr="00F00B5E" w:rsidRDefault="00F00B5E" w:rsidP="00F00B5E"/>
    <w:p w:rsidR="00F00B5E" w:rsidRPr="00F00B5E" w:rsidRDefault="00F00B5E" w:rsidP="00F00B5E"/>
    <w:p w:rsidR="00F00B5E" w:rsidRDefault="00F00B5E" w:rsidP="00F00B5E"/>
    <w:p w:rsidR="00F00B5E" w:rsidRDefault="00F00B5E" w:rsidP="00F00B5E"/>
    <w:p w:rsidR="00F00B5E" w:rsidRDefault="00F00B5E" w:rsidP="00F00B5E"/>
    <w:p w:rsidR="00F00B5E" w:rsidRDefault="00F00B5E" w:rsidP="00F00B5E"/>
    <w:p w:rsidR="00F00B5E" w:rsidRDefault="00F00B5E" w:rsidP="00F00B5E"/>
    <w:p w:rsidR="006F6B32" w:rsidRDefault="006F6B32" w:rsidP="00F00B5E">
      <w:pPr>
        <w:spacing w:line="276" w:lineRule="auto"/>
        <w:jc w:val="center"/>
        <w:rPr>
          <w:rFonts w:ascii="Candara" w:hAnsi="Candara" w:cs="BookmanOldStyle"/>
          <w:lang w:val="en-JM" w:eastAsia="en-JM"/>
        </w:rPr>
      </w:pPr>
    </w:p>
    <w:p w:rsidR="006F6B32" w:rsidRDefault="00CC1D92" w:rsidP="00F00B5E">
      <w:pPr>
        <w:spacing w:line="276" w:lineRule="auto"/>
        <w:jc w:val="center"/>
        <w:rPr>
          <w:rFonts w:ascii="Candara" w:hAnsi="Candara" w:cs="BookmanOldStyle"/>
          <w:lang w:val="en-JM" w:eastAsia="en-JM"/>
        </w:rPr>
      </w:pPr>
      <w:r>
        <w:t xml:space="preserve">Date of Addendum: </w:t>
      </w:r>
      <w:r w:rsidR="00CA0D64">
        <w:t>September 9</w:t>
      </w:r>
      <w:r>
        <w:t>, 2021</w:t>
      </w:r>
    </w:p>
    <w:p w:rsidR="006F6B32" w:rsidRDefault="006F6B32" w:rsidP="00F00B5E">
      <w:pPr>
        <w:spacing w:line="276" w:lineRule="auto"/>
        <w:jc w:val="center"/>
        <w:rPr>
          <w:rFonts w:ascii="Candara" w:hAnsi="Candara" w:cs="BookmanOldStyle"/>
          <w:lang w:val="en-JM" w:eastAsia="en-JM"/>
        </w:rPr>
      </w:pPr>
    </w:p>
    <w:p w:rsidR="006F6B32" w:rsidRDefault="006F6B32" w:rsidP="00F00B5E">
      <w:pPr>
        <w:spacing w:line="276" w:lineRule="auto"/>
        <w:jc w:val="center"/>
        <w:rPr>
          <w:rFonts w:ascii="Candara" w:hAnsi="Candara" w:cs="BookmanOldStyle"/>
          <w:lang w:val="en-JM" w:eastAsia="en-JM"/>
        </w:rPr>
      </w:pPr>
    </w:p>
    <w:p w:rsidR="00EB1F83" w:rsidRDefault="00CC1D92" w:rsidP="00EB1F83">
      <w:pPr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In</w:t>
      </w:r>
      <w:r w:rsidR="00786D6F">
        <w:rPr>
          <w:rFonts w:ascii="Candara" w:hAnsi="Candara"/>
          <w:b/>
          <w:sz w:val="32"/>
        </w:rPr>
        <w:t>formation Document</w:t>
      </w:r>
      <w:r w:rsidR="00EB1F83">
        <w:rPr>
          <w:rFonts w:ascii="Candara" w:hAnsi="Candara"/>
          <w:b/>
          <w:sz w:val="32"/>
        </w:rPr>
        <w:t xml:space="preserve">- </w:t>
      </w:r>
      <w:r w:rsidR="00EB1F83" w:rsidRPr="00EB1F83">
        <w:rPr>
          <w:rFonts w:ascii="Candara" w:hAnsi="Candara"/>
          <w:b/>
          <w:sz w:val="32"/>
        </w:rPr>
        <w:t>Request for Offer for Lease</w:t>
      </w:r>
      <w:r w:rsidR="00EB1F83">
        <w:rPr>
          <w:rFonts w:ascii="Candara" w:hAnsi="Candara"/>
          <w:b/>
          <w:sz w:val="32"/>
        </w:rPr>
        <w:t xml:space="preserve"> </w:t>
      </w:r>
    </w:p>
    <w:p w:rsidR="00897CF7" w:rsidRPr="00EB1F83" w:rsidRDefault="00897CF7" w:rsidP="00EB1F83">
      <w:pPr>
        <w:jc w:val="center"/>
        <w:rPr>
          <w:rFonts w:ascii="Candara" w:hAnsi="Candara"/>
          <w:b/>
          <w:sz w:val="32"/>
        </w:rPr>
      </w:pPr>
    </w:p>
    <w:tbl>
      <w:tblPr>
        <w:tblStyle w:val="TableGrid"/>
        <w:tblW w:w="111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10"/>
        <w:gridCol w:w="4770"/>
        <w:gridCol w:w="5580"/>
      </w:tblGrid>
      <w:tr w:rsidR="00A65C1E" w:rsidRPr="007A247D" w:rsidTr="002037E2">
        <w:trPr>
          <w:cantSplit/>
          <w:tblHeader/>
        </w:trPr>
        <w:tc>
          <w:tcPr>
            <w:tcW w:w="810" w:type="dxa"/>
            <w:shd w:val="clear" w:color="auto" w:fill="002060"/>
          </w:tcPr>
          <w:p w:rsidR="009E7F86" w:rsidRPr="00972A5F" w:rsidRDefault="009E7F86" w:rsidP="009E7F86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972A5F">
              <w:rPr>
                <w:rFonts w:ascii="Candara" w:hAnsi="Candara"/>
                <w:b/>
                <w:color w:val="FFFFFF" w:themeColor="background1"/>
                <w:sz w:val="28"/>
              </w:rPr>
              <w:t xml:space="preserve">Item </w:t>
            </w:r>
          </w:p>
        </w:tc>
        <w:tc>
          <w:tcPr>
            <w:tcW w:w="4770" w:type="dxa"/>
            <w:shd w:val="clear" w:color="auto" w:fill="002060"/>
          </w:tcPr>
          <w:p w:rsidR="009E7F86" w:rsidRPr="00972A5F" w:rsidRDefault="009B47F6" w:rsidP="009E7F86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972A5F">
              <w:rPr>
                <w:rFonts w:ascii="Candara" w:hAnsi="Candara"/>
                <w:b/>
                <w:color w:val="FFFFFF" w:themeColor="background1"/>
                <w:sz w:val="28"/>
              </w:rPr>
              <w:t xml:space="preserve">Previous </w:t>
            </w:r>
            <w:r w:rsidR="009E7F86" w:rsidRPr="00972A5F">
              <w:rPr>
                <w:rFonts w:ascii="Candara" w:hAnsi="Candara"/>
                <w:b/>
                <w:color w:val="FFFFFF" w:themeColor="background1"/>
                <w:sz w:val="28"/>
              </w:rPr>
              <w:t xml:space="preserve">Tender instruction </w:t>
            </w:r>
          </w:p>
        </w:tc>
        <w:tc>
          <w:tcPr>
            <w:tcW w:w="5580" w:type="dxa"/>
            <w:shd w:val="clear" w:color="auto" w:fill="002060"/>
          </w:tcPr>
          <w:p w:rsidR="009E7F86" w:rsidRPr="00972A5F" w:rsidRDefault="007A247D" w:rsidP="007A247D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972A5F">
              <w:rPr>
                <w:rFonts w:ascii="Candara" w:hAnsi="Candara"/>
                <w:b/>
                <w:color w:val="FFFFFF" w:themeColor="background1"/>
                <w:sz w:val="28"/>
              </w:rPr>
              <w:t>Ch</w:t>
            </w:r>
            <w:r w:rsidR="009E7F86" w:rsidRPr="00972A5F">
              <w:rPr>
                <w:rFonts w:ascii="Candara" w:hAnsi="Candara"/>
                <w:b/>
                <w:color w:val="FFFFFF" w:themeColor="background1"/>
                <w:sz w:val="28"/>
              </w:rPr>
              <w:t>ange</w:t>
            </w:r>
          </w:p>
        </w:tc>
      </w:tr>
      <w:tr w:rsidR="0045097F" w:rsidRPr="007A247D" w:rsidTr="0045097F">
        <w:trPr>
          <w:trHeight w:val="260"/>
        </w:trPr>
        <w:tc>
          <w:tcPr>
            <w:tcW w:w="11160" w:type="dxa"/>
            <w:gridSpan w:val="3"/>
            <w:shd w:val="clear" w:color="auto" w:fill="DBE5F1" w:themeFill="accent1" w:themeFillTint="33"/>
            <w:vAlign w:val="center"/>
          </w:tcPr>
          <w:p w:rsidR="0045097F" w:rsidRPr="00CC1D92" w:rsidRDefault="0045097F" w:rsidP="009E7F86">
            <w:pPr>
              <w:spacing w:after="200" w:line="276" w:lineRule="auto"/>
              <w:jc w:val="both"/>
              <w:rPr>
                <w:rFonts w:ascii="Candara" w:hAnsi="Candara"/>
                <w:b/>
              </w:rPr>
            </w:pPr>
          </w:p>
        </w:tc>
      </w:tr>
      <w:tr w:rsidR="00D15A5C" w:rsidRPr="007A247D" w:rsidTr="002037E2">
        <w:tc>
          <w:tcPr>
            <w:tcW w:w="810" w:type="dxa"/>
            <w:vAlign w:val="center"/>
          </w:tcPr>
          <w:p w:rsidR="00D15A5C" w:rsidRDefault="00D15A5C" w:rsidP="002D57D6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Cs/>
                <w:color w:val="000000"/>
                <w:lang w:val="en-US" w:eastAsia="en-029"/>
              </w:rPr>
            </w:pPr>
            <w:r>
              <w:rPr>
                <w:rFonts w:ascii="Candara" w:hAnsi="Candara"/>
                <w:bCs/>
                <w:color w:val="000000"/>
                <w:lang w:val="en-US" w:eastAsia="en-029"/>
              </w:rPr>
              <w:t>1</w:t>
            </w:r>
          </w:p>
        </w:tc>
        <w:tc>
          <w:tcPr>
            <w:tcW w:w="4770" w:type="dxa"/>
          </w:tcPr>
          <w:p w:rsidR="00D15A5C" w:rsidRPr="00972A5F" w:rsidRDefault="00D15A5C" w:rsidP="00D15A5C">
            <w:pPr>
              <w:jc w:val="both"/>
              <w:rPr>
                <w:rFonts w:ascii="Candara" w:hAnsi="Candara"/>
                <w:bCs/>
                <w:color w:val="000000"/>
                <w:lang w:val="en-US" w:eastAsia="en-029"/>
              </w:rPr>
            </w:pPr>
            <w:r w:rsidRPr="00972A5F">
              <w:rPr>
                <w:rFonts w:ascii="Candara" w:hAnsi="Candara"/>
                <w:bCs/>
                <w:color w:val="000000"/>
                <w:lang w:val="en-US" w:eastAsia="en-029"/>
              </w:rPr>
              <w:t xml:space="preserve">The invitation to Tender published on June 29, 2021 in the Jamaica Observer did NOT indicate the manner in which application forms can be obtained. </w:t>
            </w:r>
          </w:p>
          <w:p w:rsidR="00D15A5C" w:rsidRPr="00972A5F" w:rsidRDefault="00D15A5C" w:rsidP="00F87C04">
            <w:pPr>
              <w:jc w:val="both"/>
              <w:rPr>
                <w:rFonts w:ascii="Candara" w:hAnsi="Candara"/>
                <w:bCs/>
                <w:color w:val="000000"/>
                <w:lang w:val="en-US" w:eastAsia="en-029"/>
              </w:rPr>
            </w:pPr>
          </w:p>
        </w:tc>
        <w:tc>
          <w:tcPr>
            <w:tcW w:w="5580" w:type="dxa"/>
          </w:tcPr>
          <w:p w:rsidR="00D15A5C" w:rsidRPr="00CC1D92" w:rsidRDefault="00D15A5C" w:rsidP="009E7F86">
            <w:pPr>
              <w:spacing w:after="200" w:line="276" w:lineRule="auto"/>
              <w:jc w:val="both"/>
              <w:rPr>
                <w:rFonts w:ascii="Candara" w:hAnsi="Candara"/>
                <w:b/>
              </w:rPr>
            </w:pPr>
            <w:r w:rsidRPr="00CC1D92">
              <w:rPr>
                <w:rFonts w:ascii="Candara" w:hAnsi="Candara"/>
                <w:b/>
              </w:rPr>
              <w:t xml:space="preserve">Application forms can be obtained by download at the following Uniform Resource Locator (URL) </w:t>
            </w:r>
            <w:hyperlink r:id="rId10" w:history="1">
              <w:r w:rsidRPr="00CC1D92">
                <w:rPr>
                  <w:rStyle w:val="Hyperlink"/>
                  <w:rFonts w:ascii="Candara" w:hAnsi="Candara"/>
                  <w:b/>
                </w:rPr>
                <w:t>www.instituteofjamaica.org.jm</w:t>
              </w:r>
            </w:hyperlink>
            <w:r w:rsidRPr="00CC1D92">
              <w:rPr>
                <w:rFonts w:ascii="Candara" w:hAnsi="Candara"/>
                <w:b/>
              </w:rPr>
              <w:t xml:space="preserve"> as well as in hard copy at our Head Office located at 10-16 East Street, Kingston between the hours of 8:30 a.m. and 4 p.m., Mondays to Thursdays and between 8:30 a.m. and 3:00 p.m. on </w:t>
            </w:r>
            <w:r>
              <w:rPr>
                <w:rFonts w:ascii="Candara" w:hAnsi="Candara"/>
                <w:b/>
              </w:rPr>
              <w:t>Fridays.</w:t>
            </w:r>
          </w:p>
        </w:tc>
      </w:tr>
      <w:tr w:rsidR="00D15A5C" w:rsidRPr="007A247D" w:rsidTr="002037E2">
        <w:tc>
          <w:tcPr>
            <w:tcW w:w="810" w:type="dxa"/>
            <w:vAlign w:val="center"/>
          </w:tcPr>
          <w:p w:rsidR="00D15A5C" w:rsidRDefault="00D15A5C" w:rsidP="002D57D6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Cs/>
                <w:color w:val="000000"/>
                <w:lang w:val="en-US" w:eastAsia="en-029"/>
              </w:rPr>
            </w:pPr>
            <w:r>
              <w:rPr>
                <w:rFonts w:ascii="Candara" w:hAnsi="Candara"/>
                <w:bCs/>
                <w:color w:val="000000"/>
                <w:lang w:val="en-US" w:eastAsia="en-029"/>
              </w:rPr>
              <w:t>2</w:t>
            </w:r>
          </w:p>
        </w:tc>
        <w:tc>
          <w:tcPr>
            <w:tcW w:w="4770" w:type="dxa"/>
          </w:tcPr>
          <w:p w:rsidR="00543A6F" w:rsidRPr="0045097F" w:rsidRDefault="00CF1D99" w:rsidP="00257627">
            <w:pPr>
              <w:autoSpaceDE w:val="0"/>
              <w:autoSpaceDN w:val="0"/>
              <w:adjustRightInd w:val="0"/>
              <w:jc w:val="both"/>
              <w:rPr>
                <w:rFonts w:ascii="Candara" w:hAnsi="Candara"/>
                <w:b/>
                <w:color w:val="FF0000"/>
              </w:rPr>
            </w:pPr>
            <w:r>
              <w:rPr>
                <w:rFonts w:ascii="Candara" w:hAnsi="Candara"/>
                <w:bCs/>
                <w:color w:val="000000"/>
                <w:lang w:val="en-US" w:eastAsia="en-029"/>
              </w:rPr>
              <w:t>The invitation to Tender published on June 29, 2021 in the Jamaica Observer indicates that “</w:t>
            </w:r>
            <w:r w:rsidRPr="00DC7239">
              <w:rPr>
                <w:rFonts w:ascii="Candara" w:hAnsi="Candara"/>
              </w:rPr>
              <w:t>Completed proposals must be submitted in a plain, sealed envelop</w:t>
            </w:r>
            <w:r>
              <w:rPr>
                <w:rFonts w:ascii="Candara" w:hAnsi="Candara"/>
              </w:rPr>
              <w:t>e and labelled “Request For Off</w:t>
            </w:r>
            <w:r w:rsidRPr="00DC7239">
              <w:rPr>
                <w:rFonts w:ascii="Candara" w:hAnsi="Candara"/>
              </w:rPr>
              <w:t xml:space="preserve">er For Lease </w:t>
            </w:r>
            <w:r>
              <w:rPr>
                <w:rFonts w:ascii="Candara" w:hAnsi="Candara"/>
              </w:rPr>
              <w:t>(RFOFL) –</w:t>
            </w:r>
            <w:r w:rsidR="00257627" w:rsidRPr="004E3870">
              <w:rPr>
                <w:rFonts w:ascii="Candara" w:hAnsi="Candara" w:cs="BookmanOldStyle-Bold"/>
                <w:b/>
                <w:bCs/>
                <w:sz w:val="56"/>
                <w:szCs w:val="56"/>
                <w:lang w:val="en-US" w:eastAsia="en-JM"/>
              </w:rPr>
              <w:t xml:space="preserve"> </w:t>
            </w:r>
            <w:r w:rsidR="00257627" w:rsidRPr="00257627">
              <w:rPr>
                <w:rFonts w:ascii="Candara" w:hAnsi="Candara"/>
              </w:rPr>
              <w:t xml:space="preserve">ALTAMONT DACOSTA INSTITUTE                   </w:t>
            </w:r>
            <w:r w:rsidR="00257627">
              <w:rPr>
                <w:rFonts w:ascii="Candara" w:hAnsi="Candara"/>
              </w:rPr>
              <w:t xml:space="preserve">                          AND </w:t>
            </w:r>
            <w:r w:rsidR="00257627" w:rsidRPr="00257627">
              <w:rPr>
                <w:rFonts w:ascii="Candara" w:hAnsi="Candara"/>
              </w:rPr>
              <w:t xml:space="preserve"> ADJOINING PROPERTIES</w:t>
            </w:r>
            <w:r w:rsidRPr="00DC7239">
              <w:rPr>
                <w:rFonts w:ascii="Candara" w:hAnsi="Candara"/>
              </w:rPr>
              <w:t>” and must be deposited in the tender box located in the Reception Area, Institute of Jamaica, 10-16 East Street, Kings</w:t>
            </w:r>
            <w:r w:rsidR="00257627">
              <w:rPr>
                <w:rFonts w:ascii="Candara" w:hAnsi="Candara"/>
              </w:rPr>
              <w:t xml:space="preserve">ton, or proposal can be emailed </w:t>
            </w:r>
            <w:r w:rsidRPr="00DC7239">
              <w:rPr>
                <w:rFonts w:ascii="Candara" w:hAnsi="Candara"/>
              </w:rPr>
              <w:t>to dgordon@instituteofjamaica.org.jm n</w:t>
            </w:r>
            <w:r>
              <w:rPr>
                <w:rFonts w:ascii="Candara" w:hAnsi="Candara"/>
              </w:rPr>
              <w:t xml:space="preserve">o later than </w:t>
            </w:r>
            <w:r w:rsidR="00543A6F" w:rsidRPr="0045097F">
              <w:rPr>
                <w:rFonts w:ascii="Candara" w:hAnsi="Candara"/>
                <w:b/>
                <w:color w:val="FF0000"/>
              </w:rPr>
              <w:t xml:space="preserve">Thursday, October 28, 2021 at 10:00 a.m. </w:t>
            </w:r>
          </w:p>
          <w:p w:rsidR="00543A6F" w:rsidRDefault="00543A6F" w:rsidP="00257627">
            <w:pPr>
              <w:autoSpaceDE w:val="0"/>
              <w:autoSpaceDN w:val="0"/>
              <w:adjustRightInd w:val="0"/>
              <w:jc w:val="both"/>
              <w:rPr>
                <w:rFonts w:ascii="Candara" w:hAnsi="Candara"/>
                <w:b/>
              </w:rPr>
            </w:pPr>
          </w:p>
          <w:p w:rsidR="00CF1D99" w:rsidRDefault="00CF1D99" w:rsidP="00257627">
            <w:pPr>
              <w:autoSpaceDE w:val="0"/>
              <w:autoSpaceDN w:val="0"/>
              <w:adjustRightInd w:val="0"/>
              <w:jc w:val="both"/>
              <w:rPr>
                <w:rFonts w:ascii="Candara" w:hAnsi="Candara"/>
              </w:rPr>
            </w:pPr>
            <w:r w:rsidRPr="00DC7239">
              <w:rPr>
                <w:rFonts w:ascii="Candara" w:hAnsi="Candara"/>
              </w:rPr>
              <w:t xml:space="preserve">The RFOFL can be downloaded from the IOJ website at </w:t>
            </w:r>
            <w:hyperlink r:id="rId11" w:history="1">
              <w:r w:rsidRPr="00664589">
                <w:rPr>
                  <w:rStyle w:val="Hyperlink"/>
                  <w:rFonts w:ascii="Candara" w:hAnsi="Candara"/>
                </w:rPr>
                <w:t>https://instituteofjamaica.org.jm</w:t>
              </w:r>
            </w:hyperlink>
            <w:r w:rsidRPr="00DC7239">
              <w:rPr>
                <w:rFonts w:ascii="Candara" w:hAnsi="Candara"/>
              </w:rPr>
              <w:t>.</w:t>
            </w:r>
          </w:p>
          <w:p w:rsidR="00D15A5C" w:rsidRPr="00972A5F" w:rsidRDefault="00D15A5C" w:rsidP="00D15A5C">
            <w:pPr>
              <w:jc w:val="both"/>
              <w:rPr>
                <w:rFonts w:ascii="Candara" w:hAnsi="Candara"/>
                <w:bCs/>
                <w:color w:val="000000"/>
                <w:lang w:val="en-US" w:eastAsia="en-029"/>
              </w:rPr>
            </w:pPr>
          </w:p>
        </w:tc>
        <w:tc>
          <w:tcPr>
            <w:tcW w:w="5580" w:type="dxa"/>
          </w:tcPr>
          <w:p w:rsidR="00CF1D99" w:rsidRPr="004A11B9" w:rsidRDefault="00CF1D99" w:rsidP="00CF1D99">
            <w:pPr>
              <w:spacing w:line="276" w:lineRule="auto"/>
              <w:jc w:val="both"/>
              <w:rPr>
                <w:rFonts w:ascii="Candara" w:hAnsi="Candara"/>
                <w:b/>
                <w:u w:val="single"/>
              </w:rPr>
            </w:pPr>
            <w:r w:rsidRPr="006215CB">
              <w:rPr>
                <w:rFonts w:ascii="Candara" w:hAnsi="Candara"/>
                <w:b/>
              </w:rPr>
              <w:t xml:space="preserve">The Bids for the Request for Offer For Lease (RFOFL) </w:t>
            </w:r>
            <w:r w:rsidRPr="004A11B9">
              <w:rPr>
                <w:rFonts w:ascii="Candara" w:hAnsi="Candara"/>
                <w:b/>
                <w:u w:val="single"/>
              </w:rPr>
              <w:t xml:space="preserve">will not be accepted via email as previously stated. </w:t>
            </w:r>
          </w:p>
          <w:p w:rsidR="00CF1D99" w:rsidRDefault="00CF1D99" w:rsidP="00CF1D99">
            <w:pPr>
              <w:spacing w:line="276" w:lineRule="auto"/>
              <w:jc w:val="both"/>
              <w:rPr>
                <w:rFonts w:ascii="Candara" w:hAnsi="Candara"/>
                <w:b/>
              </w:rPr>
            </w:pPr>
          </w:p>
          <w:p w:rsidR="00D15A5C" w:rsidRPr="00CC1D92" w:rsidRDefault="00CF1D99" w:rsidP="009E7F86">
            <w:pPr>
              <w:spacing w:after="200" w:line="276" w:lineRule="auto"/>
              <w:jc w:val="both"/>
              <w:rPr>
                <w:rFonts w:ascii="Candara" w:hAnsi="Candara"/>
                <w:b/>
              </w:rPr>
            </w:pPr>
            <w:r w:rsidRPr="006215CB">
              <w:rPr>
                <w:rFonts w:ascii="Candara" w:hAnsi="Candara"/>
                <w:b/>
              </w:rPr>
              <w:t xml:space="preserve">Bidders will be required to deposit bids in the tender box provided in the Foyer located at 10-16 East Street, Kingston, no later than </w:t>
            </w:r>
            <w:r w:rsidR="00543A6F" w:rsidRPr="00543A6F">
              <w:rPr>
                <w:rFonts w:ascii="Candara" w:hAnsi="Candara"/>
                <w:b/>
                <w:color w:val="FF0000"/>
              </w:rPr>
              <w:t xml:space="preserve">Thursday, October 28, 2021 at 10:00 a.m. </w:t>
            </w:r>
          </w:p>
        </w:tc>
      </w:tr>
      <w:tr w:rsidR="004A11B9" w:rsidRPr="007A247D" w:rsidTr="002037E2">
        <w:tc>
          <w:tcPr>
            <w:tcW w:w="810" w:type="dxa"/>
            <w:vAlign w:val="center"/>
          </w:tcPr>
          <w:p w:rsidR="004A11B9" w:rsidRDefault="004A11B9" w:rsidP="002D57D6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Cs/>
                <w:color w:val="000000"/>
                <w:lang w:val="en-US" w:eastAsia="en-029"/>
              </w:rPr>
            </w:pPr>
            <w:r>
              <w:rPr>
                <w:rFonts w:ascii="Candara" w:hAnsi="Candara"/>
                <w:bCs/>
                <w:color w:val="000000"/>
                <w:lang w:val="en-US" w:eastAsia="en-029"/>
              </w:rPr>
              <w:t>3</w:t>
            </w:r>
          </w:p>
        </w:tc>
        <w:tc>
          <w:tcPr>
            <w:tcW w:w="4770" w:type="dxa"/>
          </w:tcPr>
          <w:p w:rsidR="004A11B9" w:rsidRPr="00972A5F" w:rsidRDefault="006D65AA" w:rsidP="006D65AA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 clause </w:t>
            </w:r>
            <w:proofErr w:type="gramStart"/>
            <w:r>
              <w:rPr>
                <w:rFonts w:ascii="Candara" w:hAnsi="Candara"/>
              </w:rPr>
              <w:t>“ …</w:t>
            </w:r>
            <w:proofErr w:type="gramEnd"/>
            <w:r>
              <w:rPr>
                <w:rFonts w:ascii="Candara" w:hAnsi="Candara"/>
              </w:rPr>
              <w:t>..</w:t>
            </w:r>
            <w:r w:rsidRPr="006D65AA">
              <w:rPr>
                <w:rFonts w:ascii="Candara" w:hAnsi="Candara"/>
              </w:rPr>
              <w:t xml:space="preserve"> The Institute of Jamaica is not bound to accept the highest or any offer” was missing from the Advertisement. </w:t>
            </w:r>
          </w:p>
        </w:tc>
        <w:tc>
          <w:tcPr>
            <w:tcW w:w="5580" w:type="dxa"/>
          </w:tcPr>
          <w:p w:rsidR="0045097F" w:rsidRPr="006D65AA" w:rsidRDefault="006D65AA" w:rsidP="00543A6F">
            <w:pPr>
              <w:spacing w:after="200" w:line="276" w:lineRule="auto"/>
              <w:jc w:val="both"/>
              <w:rPr>
                <w:rFonts w:ascii="Candara" w:hAnsi="Candara"/>
              </w:rPr>
            </w:pPr>
            <w:r w:rsidRPr="006D65AA">
              <w:rPr>
                <w:rFonts w:ascii="Candara" w:hAnsi="Candara"/>
              </w:rPr>
              <w:t>According to, “</w:t>
            </w:r>
            <w:r>
              <w:rPr>
                <w:rFonts w:ascii="Candara" w:hAnsi="Candara"/>
              </w:rPr>
              <w:t xml:space="preserve">The Policy Framework and procedures manual for the Divestment of Government owned lands, 2015 Section 5.2.1. (2) </w:t>
            </w:r>
            <w:proofErr w:type="gramStart"/>
            <w:r>
              <w:rPr>
                <w:rFonts w:ascii="Candara" w:hAnsi="Candara"/>
              </w:rPr>
              <w:t>the</w:t>
            </w:r>
            <w:proofErr w:type="gramEnd"/>
            <w:r>
              <w:rPr>
                <w:rFonts w:ascii="Candara" w:hAnsi="Candara"/>
              </w:rPr>
              <w:t xml:space="preserve"> IOJ should i</w:t>
            </w:r>
            <w:r w:rsidR="00543A6F">
              <w:rPr>
                <w:rFonts w:ascii="Candara" w:hAnsi="Candara"/>
              </w:rPr>
              <w:t>nclude in its</w:t>
            </w:r>
            <w:r>
              <w:rPr>
                <w:rFonts w:ascii="Candara" w:hAnsi="Candara"/>
              </w:rPr>
              <w:t xml:space="preserve"> advertisement the clause </w:t>
            </w:r>
            <w:r w:rsidR="004A11B9" w:rsidRPr="006D65AA">
              <w:rPr>
                <w:rFonts w:ascii="Candara" w:hAnsi="Candara"/>
              </w:rPr>
              <w:t>“The Institute of Jamaica is not bound to accept the highest or any offer.</w:t>
            </w:r>
          </w:p>
        </w:tc>
      </w:tr>
      <w:tr w:rsidR="0045097F" w:rsidRPr="007A247D" w:rsidTr="0045097F">
        <w:tc>
          <w:tcPr>
            <w:tcW w:w="11160" w:type="dxa"/>
            <w:gridSpan w:val="3"/>
            <w:shd w:val="clear" w:color="auto" w:fill="DBE5F1" w:themeFill="accent1" w:themeFillTint="33"/>
            <w:vAlign w:val="center"/>
          </w:tcPr>
          <w:p w:rsidR="0045097F" w:rsidRDefault="0045097F" w:rsidP="0045097F">
            <w:pPr>
              <w:autoSpaceDE w:val="0"/>
              <w:autoSpaceDN w:val="0"/>
              <w:adjustRightInd w:val="0"/>
              <w:jc w:val="both"/>
              <w:rPr>
                <w:rFonts w:ascii="Candara" w:hAnsi="Candara"/>
                <w:b/>
              </w:rPr>
            </w:pPr>
            <w:bookmarkStart w:id="0" w:name="_GoBack"/>
            <w:bookmarkEnd w:id="0"/>
            <w:r w:rsidRPr="00631987">
              <w:rPr>
                <w:rFonts w:ascii="Candara" w:hAnsi="Candara"/>
                <w:b/>
              </w:rPr>
              <w:t xml:space="preserve">Recommendations regarding the lease of Altamont </w:t>
            </w:r>
            <w:proofErr w:type="spellStart"/>
            <w:r w:rsidRPr="00631987">
              <w:rPr>
                <w:rFonts w:ascii="Candara" w:hAnsi="Candara"/>
                <w:b/>
              </w:rPr>
              <w:t>Dacosta</w:t>
            </w:r>
            <w:proofErr w:type="spellEnd"/>
            <w:r w:rsidRPr="00631987">
              <w:rPr>
                <w:rFonts w:ascii="Candara" w:hAnsi="Candara"/>
                <w:b/>
              </w:rPr>
              <w:t xml:space="preserve"> Institute @ Adjoining properties</w:t>
            </w:r>
          </w:p>
          <w:p w:rsidR="0045097F" w:rsidRPr="00631987" w:rsidRDefault="0045097F" w:rsidP="00E751BE">
            <w:pPr>
              <w:autoSpaceDE w:val="0"/>
              <w:autoSpaceDN w:val="0"/>
              <w:adjustRightInd w:val="0"/>
              <w:jc w:val="both"/>
              <w:rPr>
                <w:rFonts w:ascii="Candara" w:hAnsi="Candara"/>
                <w:b/>
              </w:rPr>
            </w:pPr>
          </w:p>
        </w:tc>
      </w:tr>
      <w:tr w:rsidR="00D06AE5" w:rsidRPr="007A247D" w:rsidTr="002037E2">
        <w:tc>
          <w:tcPr>
            <w:tcW w:w="810" w:type="dxa"/>
            <w:vAlign w:val="center"/>
          </w:tcPr>
          <w:p w:rsidR="00D06AE5" w:rsidRDefault="00D06AE5" w:rsidP="002D57D6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Cs/>
                <w:color w:val="000000"/>
                <w:lang w:val="en-US" w:eastAsia="en-029"/>
              </w:rPr>
            </w:pPr>
          </w:p>
        </w:tc>
        <w:tc>
          <w:tcPr>
            <w:tcW w:w="4770" w:type="dxa"/>
          </w:tcPr>
          <w:p w:rsidR="00D06AE5" w:rsidRDefault="00D06AE5" w:rsidP="006D65AA">
            <w:pPr>
              <w:jc w:val="both"/>
              <w:rPr>
                <w:rFonts w:ascii="Candara" w:hAnsi="Candara"/>
              </w:rPr>
            </w:pPr>
          </w:p>
        </w:tc>
        <w:tc>
          <w:tcPr>
            <w:tcW w:w="5580" w:type="dxa"/>
          </w:tcPr>
          <w:p w:rsidR="00D06AE5" w:rsidRPr="006D65AA" w:rsidRDefault="00E751BE" w:rsidP="0045097F">
            <w:pPr>
              <w:autoSpaceDE w:val="0"/>
              <w:autoSpaceDN w:val="0"/>
              <w:adjustRightInd w:val="0"/>
              <w:jc w:val="both"/>
              <w:rPr>
                <w:rFonts w:ascii="Candara" w:hAnsi="Candara"/>
              </w:rPr>
            </w:pPr>
            <w:r w:rsidRPr="005D0B13">
              <w:rPr>
                <w:rFonts w:ascii="Candara" w:hAnsi="Candara"/>
              </w:rPr>
              <w:t>On page 1/22 of the information online the text boxes entitled “Comments [NP 1</w:t>
            </w:r>
            <w:proofErr w:type="gramStart"/>
            <w:r w:rsidRPr="005D0B13">
              <w:rPr>
                <w:rFonts w:ascii="Candara" w:hAnsi="Candara"/>
              </w:rPr>
              <w:t>]-</w:t>
            </w:r>
            <w:proofErr w:type="gramEnd"/>
            <w:r w:rsidRPr="005D0B13">
              <w:rPr>
                <w:rFonts w:ascii="Candara" w:hAnsi="Candara"/>
              </w:rPr>
              <w:t xml:space="preserve"> Revised Date of Submission” and “ Comments [MOU 2] should be reviewed. These comments were review </w:t>
            </w:r>
            <w:r>
              <w:rPr>
                <w:rFonts w:ascii="Candara" w:hAnsi="Candara"/>
              </w:rPr>
              <w:t>edits made in the document.</w:t>
            </w:r>
          </w:p>
        </w:tc>
      </w:tr>
    </w:tbl>
    <w:p w:rsidR="00F00B5E" w:rsidRPr="00F00B5E" w:rsidRDefault="008230EA" w:rsidP="008230EA">
      <w:r>
        <w:t xml:space="preserve"> </w:t>
      </w:r>
    </w:p>
    <w:sectPr w:rsidR="00F00B5E" w:rsidRPr="00F00B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97" w:rsidRDefault="00F56597" w:rsidP="006026E3">
      <w:r>
        <w:separator/>
      </w:r>
    </w:p>
  </w:endnote>
  <w:endnote w:type="continuationSeparator" w:id="0">
    <w:p w:rsidR="00F56597" w:rsidRDefault="00F56597" w:rsidP="0060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FB-Reg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BB" w:rsidRDefault="007C6B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5733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C6BBB" w:rsidRDefault="007C6BB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5097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5097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C6BBB" w:rsidRDefault="007C6B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BB" w:rsidRDefault="007C6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97" w:rsidRDefault="00F56597" w:rsidP="006026E3">
      <w:r>
        <w:separator/>
      </w:r>
    </w:p>
  </w:footnote>
  <w:footnote w:type="continuationSeparator" w:id="0">
    <w:p w:rsidR="00F56597" w:rsidRDefault="00F56597" w:rsidP="00602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BB" w:rsidRDefault="007C6B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BB" w:rsidRDefault="007C6B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BB" w:rsidRDefault="007C6B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6CBC"/>
    <w:multiLevelType w:val="hybridMultilevel"/>
    <w:tmpl w:val="84B4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733E9"/>
    <w:multiLevelType w:val="hybridMultilevel"/>
    <w:tmpl w:val="6F7420FC"/>
    <w:lvl w:ilvl="0" w:tplc="C5607EA0">
      <w:start w:val="101"/>
      <w:numFmt w:val="bullet"/>
      <w:lvlText w:val="-"/>
      <w:lvlJc w:val="left"/>
      <w:pPr>
        <w:ind w:left="1440" w:hanging="360"/>
      </w:pPr>
      <w:rPr>
        <w:rFonts w:ascii="Candara" w:eastAsia="Times New Roman" w:hAnsi="Candara" w:cs="BookmanOldSty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F65F6B"/>
    <w:multiLevelType w:val="hybridMultilevel"/>
    <w:tmpl w:val="36EA3B4A"/>
    <w:lvl w:ilvl="0" w:tplc="C5607EA0">
      <w:start w:val="101"/>
      <w:numFmt w:val="bullet"/>
      <w:lvlText w:val="-"/>
      <w:lvlJc w:val="left"/>
      <w:pPr>
        <w:ind w:left="720" w:hanging="360"/>
      </w:pPr>
      <w:rPr>
        <w:rFonts w:ascii="Candara" w:eastAsia="Times New Roman" w:hAnsi="Candara" w:cs="BookmanOld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DB2"/>
    <w:multiLevelType w:val="hybridMultilevel"/>
    <w:tmpl w:val="6946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D3F9D"/>
    <w:multiLevelType w:val="hybridMultilevel"/>
    <w:tmpl w:val="E6167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A27B1"/>
    <w:multiLevelType w:val="hybridMultilevel"/>
    <w:tmpl w:val="B80E7D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47B04"/>
    <w:multiLevelType w:val="hybridMultilevel"/>
    <w:tmpl w:val="94A0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61010"/>
    <w:multiLevelType w:val="hybridMultilevel"/>
    <w:tmpl w:val="D5F4918A"/>
    <w:lvl w:ilvl="0" w:tplc="FADA28AA">
      <w:start w:val="10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A17CE"/>
    <w:multiLevelType w:val="hybridMultilevel"/>
    <w:tmpl w:val="E53CE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E0CF3"/>
    <w:multiLevelType w:val="multilevel"/>
    <w:tmpl w:val="B60C6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0">
    <w:nsid w:val="2EFB12D4"/>
    <w:multiLevelType w:val="hybridMultilevel"/>
    <w:tmpl w:val="EE00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4118F"/>
    <w:multiLevelType w:val="hybridMultilevel"/>
    <w:tmpl w:val="4BCC5F16"/>
    <w:lvl w:ilvl="0" w:tplc="4322F998">
      <w:start w:val="1"/>
      <w:numFmt w:val="lowerRoman"/>
      <w:lvlText w:val="%1."/>
      <w:lvlJc w:val="left"/>
      <w:pPr>
        <w:ind w:left="1440" w:hanging="360"/>
      </w:pPr>
      <w:rPr>
        <w:rFonts w:ascii="Candara" w:eastAsia="Calibri" w:hAnsi="Candara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1956DA"/>
    <w:multiLevelType w:val="hybridMultilevel"/>
    <w:tmpl w:val="8868941C"/>
    <w:lvl w:ilvl="0" w:tplc="2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941AD5"/>
    <w:multiLevelType w:val="multilevel"/>
    <w:tmpl w:val="B60C6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4">
    <w:nsid w:val="40DA3645"/>
    <w:multiLevelType w:val="hybridMultilevel"/>
    <w:tmpl w:val="77DEFCE6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C65A6"/>
    <w:multiLevelType w:val="hybridMultilevel"/>
    <w:tmpl w:val="726E4902"/>
    <w:lvl w:ilvl="0" w:tplc="11C4F1EC">
      <w:start w:val="101"/>
      <w:numFmt w:val="bullet"/>
      <w:lvlText w:val="-"/>
      <w:lvlJc w:val="left"/>
      <w:pPr>
        <w:ind w:left="720" w:hanging="360"/>
      </w:pPr>
      <w:rPr>
        <w:rFonts w:ascii="Candara" w:eastAsia="Calibri" w:hAnsi="Candara" w:cs="CalifornianFB-Re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C05A5"/>
    <w:multiLevelType w:val="hybridMultilevel"/>
    <w:tmpl w:val="6B10CA6A"/>
    <w:lvl w:ilvl="0" w:tplc="FADA28AA">
      <w:start w:val="10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7272E"/>
    <w:multiLevelType w:val="hybridMultilevel"/>
    <w:tmpl w:val="90A8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A64F5"/>
    <w:multiLevelType w:val="hybridMultilevel"/>
    <w:tmpl w:val="C3DC4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27E8B"/>
    <w:multiLevelType w:val="hybridMultilevel"/>
    <w:tmpl w:val="F93C26DA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D7F76"/>
    <w:multiLevelType w:val="hybridMultilevel"/>
    <w:tmpl w:val="66DEE31E"/>
    <w:lvl w:ilvl="0" w:tplc="FADA28AA">
      <w:start w:val="10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8241C"/>
    <w:multiLevelType w:val="multilevel"/>
    <w:tmpl w:val="B60C6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2">
    <w:nsid w:val="573F413B"/>
    <w:multiLevelType w:val="hybridMultilevel"/>
    <w:tmpl w:val="80965864"/>
    <w:lvl w:ilvl="0" w:tplc="3B32747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D0F5C35"/>
    <w:multiLevelType w:val="multilevel"/>
    <w:tmpl w:val="6CBCC8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4">
    <w:nsid w:val="698A18A3"/>
    <w:multiLevelType w:val="hybridMultilevel"/>
    <w:tmpl w:val="E82A2A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ECF3D29"/>
    <w:multiLevelType w:val="hybridMultilevel"/>
    <w:tmpl w:val="1270D72A"/>
    <w:lvl w:ilvl="0" w:tplc="FADA28AA">
      <w:start w:val="101"/>
      <w:numFmt w:val="bullet"/>
      <w:lvlText w:val="-"/>
      <w:lvlJc w:val="left"/>
      <w:pPr>
        <w:ind w:left="1440" w:hanging="360"/>
      </w:pPr>
      <w:rPr>
        <w:rFonts w:ascii="Candara" w:eastAsia="Times New Roman" w:hAnsi="Candar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1D5346"/>
    <w:multiLevelType w:val="hybridMultilevel"/>
    <w:tmpl w:val="98FE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B4E17"/>
    <w:multiLevelType w:val="hybridMultilevel"/>
    <w:tmpl w:val="9496E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612CD1"/>
    <w:multiLevelType w:val="hybridMultilevel"/>
    <w:tmpl w:val="1AC2E4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5"/>
  </w:num>
  <w:num w:numId="4">
    <w:abstractNumId w:val="22"/>
  </w:num>
  <w:num w:numId="5">
    <w:abstractNumId w:val="11"/>
  </w:num>
  <w:num w:numId="6">
    <w:abstractNumId w:val="4"/>
  </w:num>
  <w:num w:numId="7">
    <w:abstractNumId w:val="27"/>
  </w:num>
  <w:num w:numId="8">
    <w:abstractNumId w:val="24"/>
  </w:num>
  <w:num w:numId="9">
    <w:abstractNumId w:val="9"/>
  </w:num>
  <w:num w:numId="10">
    <w:abstractNumId w:val="6"/>
  </w:num>
  <w:num w:numId="11">
    <w:abstractNumId w:val="13"/>
  </w:num>
  <w:num w:numId="12">
    <w:abstractNumId w:val="20"/>
  </w:num>
  <w:num w:numId="13">
    <w:abstractNumId w:val="21"/>
  </w:num>
  <w:num w:numId="14">
    <w:abstractNumId w:val="10"/>
  </w:num>
  <w:num w:numId="15">
    <w:abstractNumId w:val="19"/>
  </w:num>
  <w:num w:numId="16">
    <w:abstractNumId w:val="15"/>
  </w:num>
  <w:num w:numId="17">
    <w:abstractNumId w:val="25"/>
  </w:num>
  <w:num w:numId="18">
    <w:abstractNumId w:val="16"/>
  </w:num>
  <w:num w:numId="19">
    <w:abstractNumId w:val="8"/>
  </w:num>
  <w:num w:numId="20">
    <w:abstractNumId w:val="12"/>
  </w:num>
  <w:num w:numId="21">
    <w:abstractNumId w:val="7"/>
  </w:num>
  <w:num w:numId="22">
    <w:abstractNumId w:val="23"/>
  </w:num>
  <w:num w:numId="23">
    <w:abstractNumId w:val="3"/>
  </w:num>
  <w:num w:numId="24">
    <w:abstractNumId w:val="14"/>
  </w:num>
  <w:num w:numId="25">
    <w:abstractNumId w:val="1"/>
  </w:num>
  <w:num w:numId="26">
    <w:abstractNumId w:val="18"/>
  </w:num>
  <w:num w:numId="27">
    <w:abstractNumId w:val="17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xMDQzNLAwMrI0NjVQ0lEKTi0uzszPAykwrgUATRBk+ywAAAA="/>
  </w:docVars>
  <w:rsids>
    <w:rsidRoot w:val="00F00B5E"/>
    <w:rsid w:val="00094033"/>
    <w:rsid w:val="000E5E85"/>
    <w:rsid w:val="0010716E"/>
    <w:rsid w:val="001163E7"/>
    <w:rsid w:val="00120B8E"/>
    <w:rsid w:val="001538DA"/>
    <w:rsid w:val="001776D2"/>
    <w:rsid w:val="00194648"/>
    <w:rsid w:val="00197108"/>
    <w:rsid w:val="001D26C4"/>
    <w:rsid w:val="001D2C56"/>
    <w:rsid w:val="002037E2"/>
    <w:rsid w:val="00207E4E"/>
    <w:rsid w:val="00212E8E"/>
    <w:rsid w:val="002320AA"/>
    <w:rsid w:val="002358F5"/>
    <w:rsid w:val="00235969"/>
    <w:rsid w:val="00256829"/>
    <w:rsid w:val="00257627"/>
    <w:rsid w:val="00260C5F"/>
    <w:rsid w:val="002907AC"/>
    <w:rsid w:val="00291909"/>
    <w:rsid w:val="00297134"/>
    <w:rsid w:val="0029791B"/>
    <w:rsid w:val="002D57D6"/>
    <w:rsid w:val="002E167A"/>
    <w:rsid w:val="002E4BE8"/>
    <w:rsid w:val="00301D6D"/>
    <w:rsid w:val="003144BA"/>
    <w:rsid w:val="00325435"/>
    <w:rsid w:val="0037789B"/>
    <w:rsid w:val="00386C65"/>
    <w:rsid w:val="003B35A8"/>
    <w:rsid w:val="003E065C"/>
    <w:rsid w:val="003E625D"/>
    <w:rsid w:val="00411E4B"/>
    <w:rsid w:val="00417735"/>
    <w:rsid w:val="00432255"/>
    <w:rsid w:val="0045097F"/>
    <w:rsid w:val="004568B1"/>
    <w:rsid w:val="00485588"/>
    <w:rsid w:val="004A11B9"/>
    <w:rsid w:val="004E325C"/>
    <w:rsid w:val="004E3870"/>
    <w:rsid w:val="00543A6F"/>
    <w:rsid w:val="005920AE"/>
    <w:rsid w:val="005F7F57"/>
    <w:rsid w:val="006026E3"/>
    <w:rsid w:val="00613320"/>
    <w:rsid w:val="006215CB"/>
    <w:rsid w:val="00631CFE"/>
    <w:rsid w:val="00640A60"/>
    <w:rsid w:val="006D4535"/>
    <w:rsid w:val="006D65AA"/>
    <w:rsid w:val="006F494F"/>
    <w:rsid w:val="006F6B32"/>
    <w:rsid w:val="00720B9B"/>
    <w:rsid w:val="007705CB"/>
    <w:rsid w:val="00786D6F"/>
    <w:rsid w:val="00790045"/>
    <w:rsid w:val="007A247D"/>
    <w:rsid w:val="007C6BBB"/>
    <w:rsid w:val="007D68E0"/>
    <w:rsid w:val="007D77D5"/>
    <w:rsid w:val="00814839"/>
    <w:rsid w:val="008230EA"/>
    <w:rsid w:val="00860296"/>
    <w:rsid w:val="008925D1"/>
    <w:rsid w:val="00897CF7"/>
    <w:rsid w:val="008A4AE1"/>
    <w:rsid w:val="008F1CB7"/>
    <w:rsid w:val="00936209"/>
    <w:rsid w:val="00971D1B"/>
    <w:rsid w:val="00972A5F"/>
    <w:rsid w:val="009B47F6"/>
    <w:rsid w:val="009E5BF7"/>
    <w:rsid w:val="009E7F86"/>
    <w:rsid w:val="00A65C1E"/>
    <w:rsid w:val="00A91762"/>
    <w:rsid w:val="00B13F98"/>
    <w:rsid w:val="00B35D39"/>
    <w:rsid w:val="00B52149"/>
    <w:rsid w:val="00B73FE9"/>
    <w:rsid w:val="00B952E4"/>
    <w:rsid w:val="00BA2A60"/>
    <w:rsid w:val="00BC0E4B"/>
    <w:rsid w:val="00C33D06"/>
    <w:rsid w:val="00C359D3"/>
    <w:rsid w:val="00C515D5"/>
    <w:rsid w:val="00C5211F"/>
    <w:rsid w:val="00C62614"/>
    <w:rsid w:val="00CA0D64"/>
    <w:rsid w:val="00CC1D92"/>
    <w:rsid w:val="00CC5E7A"/>
    <w:rsid w:val="00CC71B2"/>
    <w:rsid w:val="00CF1D99"/>
    <w:rsid w:val="00D06AE5"/>
    <w:rsid w:val="00D15A5C"/>
    <w:rsid w:val="00D33662"/>
    <w:rsid w:val="00D667B1"/>
    <w:rsid w:val="00D90E20"/>
    <w:rsid w:val="00DA002A"/>
    <w:rsid w:val="00DC7239"/>
    <w:rsid w:val="00DE0113"/>
    <w:rsid w:val="00DE0507"/>
    <w:rsid w:val="00E0131A"/>
    <w:rsid w:val="00E219B3"/>
    <w:rsid w:val="00E44142"/>
    <w:rsid w:val="00E6624D"/>
    <w:rsid w:val="00E70098"/>
    <w:rsid w:val="00E751BE"/>
    <w:rsid w:val="00E853B3"/>
    <w:rsid w:val="00E92CAE"/>
    <w:rsid w:val="00EB1F83"/>
    <w:rsid w:val="00F00B5E"/>
    <w:rsid w:val="00F03A94"/>
    <w:rsid w:val="00F56597"/>
    <w:rsid w:val="00F8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5E"/>
    <w:pPr>
      <w:jc w:val="left"/>
    </w:pPr>
    <w:rPr>
      <w:rFonts w:eastAsia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0B5E"/>
    <w:pPr>
      <w:jc w:val="left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00B5E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5E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F00B5E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Cs w:val="24"/>
      <w:lang w:val="en-029" w:eastAsia="en-JM"/>
    </w:rPr>
  </w:style>
  <w:style w:type="paragraph" w:styleId="ListParagraph">
    <w:name w:val="List Paragraph"/>
    <w:basedOn w:val="Normal"/>
    <w:uiPriority w:val="34"/>
    <w:qFormat/>
    <w:rsid w:val="00C52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969"/>
    <w:rPr>
      <w:color w:val="0000FF" w:themeColor="hyperlink"/>
      <w:u w:val="single"/>
    </w:rPr>
  </w:style>
  <w:style w:type="paragraph" w:customStyle="1" w:styleId="Header2">
    <w:name w:val="Header 2"/>
    <w:basedOn w:val="Normal"/>
    <w:qFormat/>
    <w:rsid w:val="006026E3"/>
    <w:pPr>
      <w:autoSpaceDE w:val="0"/>
      <w:autoSpaceDN w:val="0"/>
      <w:adjustRightInd w:val="0"/>
      <w:spacing w:line="360" w:lineRule="auto"/>
    </w:pPr>
    <w:rPr>
      <w:rFonts w:ascii="Calibri" w:hAnsi="Calibri" w:cs="CalifornianFB-Reg"/>
      <w:b/>
      <w:smallCaps/>
      <w:color w:val="000000"/>
      <w:sz w:val="26"/>
      <w:lang w:val="en-JM" w:eastAsia="en-JM"/>
    </w:rPr>
  </w:style>
  <w:style w:type="paragraph" w:styleId="FootnoteText">
    <w:name w:val="footnote text"/>
    <w:basedOn w:val="Normal"/>
    <w:link w:val="FootnoteTextChar"/>
    <w:semiHidden/>
    <w:unhideWhenUsed/>
    <w:rsid w:val="006026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026E3"/>
    <w:rPr>
      <w:rFonts w:eastAsia="Times New Roman"/>
      <w:sz w:val="20"/>
      <w:lang w:val="en-GB" w:eastAsia="en-GB"/>
    </w:rPr>
  </w:style>
  <w:style w:type="character" w:styleId="FootnoteReference">
    <w:name w:val="footnote reference"/>
    <w:basedOn w:val="DefaultParagraphFont"/>
    <w:semiHidden/>
    <w:unhideWhenUsed/>
    <w:rsid w:val="006026E3"/>
    <w:rPr>
      <w:vertAlign w:val="superscript"/>
    </w:rPr>
  </w:style>
  <w:style w:type="table" w:styleId="TableGrid">
    <w:name w:val="Table Grid"/>
    <w:basedOn w:val="TableNormal"/>
    <w:uiPriority w:val="59"/>
    <w:rsid w:val="009E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6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BBB"/>
    <w:rPr>
      <w:rFonts w:eastAsia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C6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BBB"/>
    <w:rPr>
      <w:rFonts w:eastAsia="Times New Roman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66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2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24D"/>
    <w:rPr>
      <w:rFonts w:eastAsia="Times New Roman"/>
      <w:sz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24D"/>
    <w:rPr>
      <w:rFonts w:eastAsia="Times New Roman"/>
      <w:b/>
      <w:bCs/>
      <w:sz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5E"/>
    <w:pPr>
      <w:jc w:val="left"/>
    </w:pPr>
    <w:rPr>
      <w:rFonts w:eastAsia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0B5E"/>
    <w:pPr>
      <w:jc w:val="left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00B5E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5E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F00B5E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Cs w:val="24"/>
      <w:lang w:val="en-029" w:eastAsia="en-JM"/>
    </w:rPr>
  </w:style>
  <w:style w:type="paragraph" w:styleId="ListParagraph">
    <w:name w:val="List Paragraph"/>
    <w:basedOn w:val="Normal"/>
    <w:uiPriority w:val="34"/>
    <w:qFormat/>
    <w:rsid w:val="00C52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969"/>
    <w:rPr>
      <w:color w:val="0000FF" w:themeColor="hyperlink"/>
      <w:u w:val="single"/>
    </w:rPr>
  </w:style>
  <w:style w:type="paragraph" w:customStyle="1" w:styleId="Header2">
    <w:name w:val="Header 2"/>
    <w:basedOn w:val="Normal"/>
    <w:qFormat/>
    <w:rsid w:val="006026E3"/>
    <w:pPr>
      <w:autoSpaceDE w:val="0"/>
      <w:autoSpaceDN w:val="0"/>
      <w:adjustRightInd w:val="0"/>
      <w:spacing w:line="360" w:lineRule="auto"/>
    </w:pPr>
    <w:rPr>
      <w:rFonts w:ascii="Calibri" w:hAnsi="Calibri" w:cs="CalifornianFB-Reg"/>
      <w:b/>
      <w:smallCaps/>
      <w:color w:val="000000"/>
      <w:sz w:val="26"/>
      <w:lang w:val="en-JM" w:eastAsia="en-JM"/>
    </w:rPr>
  </w:style>
  <w:style w:type="paragraph" w:styleId="FootnoteText">
    <w:name w:val="footnote text"/>
    <w:basedOn w:val="Normal"/>
    <w:link w:val="FootnoteTextChar"/>
    <w:semiHidden/>
    <w:unhideWhenUsed/>
    <w:rsid w:val="006026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026E3"/>
    <w:rPr>
      <w:rFonts w:eastAsia="Times New Roman"/>
      <w:sz w:val="20"/>
      <w:lang w:val="en-GB" w:eastAsia="en-GB"/>
    </w:rPr>
  </w:style>
  <w:style w:type="character" w:styleId="FootnoteReference">
    <w:name w:val="footnote reference"/>
    <w:basedOn w:val="DefaultParagraphFont"/>
    <w:semiHidden/>
    <w:unhideWhenUsed/>
    <w:rsid w:val="006026E3"/>
    <w:rPr>
      <w:vertAlign w:val="superscript"/>
    </w:rPr>
  </w:style>
  <w:style w:type="table" w:styleId="TableGrid">
    <w:name w:val="Table Grid"/>
    <w:basedOn w:val="TableNormal"/>
    <w:uiPriority w:val="59"/>
    <w:rsid w:val="009E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6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BBB"/>
    <w:rPr>
      <w:rFonts w:eastAsia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C6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BBB"/>
    <w:rPr>
      <w:rFonts w:eastAsia="Times New Roman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66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2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24D"/>
    <w:rPr>
      <w:rFonts w:eastAsia="Times New Roman"/>
      <w:sz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24D"/>
    <w:rPr>
      <w:rFonts w:eastAsia="Times New Roman"/>
      <w:b/>
      <w:bCs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stituteofjamaica.org.j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nstituteofjamaica.org.j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4B48-4C69-42E5-B844-BF1F0FFF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THE SUBMISSION OF OFFERS FOR THE LEASE OF  THE                              ALTAMONT DACOSTA INSTITUTE                                             AND                                         ADJOINING PROPERTIES </vt:lpstr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THE SUBMISSION OF OFFERS FOR THE LEASE OF  THE                              ALTAMONT DACOSTA INSTITUTE                                             AND                                         ADJOINING PROPERTIES </dc:title>
  <dc:creator>Deputy Director Secretary</dc:creator>
  <cp:lastModifiedBy>Nicole Patrick-Shaw</cp:lastModifiedBy>
  <cp:revision>7</cp:revision>
  <dcterms:created xsi:type="dcterms:W3CDTF">2021-09-06T15:27:00Z</dcterms:created>
  <dcterms:modified xsi:type="dcterms:W3CDTF">2021-09-07T21:41:00Z</dcterms:modified>
</cp:coreProperties>
</file>