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val="en-GB" w:eastAsia="en-GB"/>
        </w:rPr>
        <w:id w:val="-1095634724"/>
        <w:docPartObj>
          <w:docPartGallery w:val="Cover Pages"/>
          <w:docPartUnique/>
        </w:docPartObj>
      </w:sdtPr>
      <w:sdtEndPr>
        <w:rPr>
          <w:rFonts w:ascii="Candara" w:eastAsia="Times New Roman" w:hAnsi="Candara" w:cs="Times New Roman"/>
          <w:b/>
          <w:noProof/>
          <w:lang w:val="en-JM" w:eastAsia="en-JM"/>
        </w:rPr>
      </w:sdtEndPr>
      <w:sdtContent>
        <w:tbl>
          <w:tblPr>
            <w:tblpPr w:leftFromText="187" w:rightFromText="187" w:vertAnchor="page" w:horzAnchor="margin" w:tblpXSpec="center" w:tblpY="5476"/>
            <w:tblW w:w="4000" w:type="pct"/>
            <w:tblBorders>
              <w:left w:val="single" w:sz="18" w:space="0" w:color="4F81BD" w:themeColor="accent1"/>
            </w:tblBorders>
            <w:tblLook w:val="04A0" w:firstRow="1" w:lastRow="0" w:firstColumn="1" w:lastColumn="0" w:noHBand="0" w:noVBand="1"/>
          </w:tblPr>
          <w:tblGrid>
            <w:gridCol w:w="7672"/>
          </w:tblGrid>
          <w:tr w:rsidR="00D638F9" w:rsidTr="00244F9F">
            <w:tc>
              <w:tcPr>
                <w:tcW w:w="7672" w:type="dxa"/>
                <w:tcMar>
                  <w:top w:w="216" w:type="dxa"/>
                  <w:left w:w="115" w:type="dxa"/>
                  <w:bottom w:w="216" w:type="dxa"/>
                  <w:right w:w="115" w:type="dxa"/>
                </w:tcMar>
              </w:tcPr>
              <w:p w:rsidR="00D638F9" w:rsidRDefault="00D638F9" w:rsidP="00244F9F">
                <w:pPr>
                  <w:pStyle w:val="NoSpacing"/>
                  <w:rPr>
                    <w:rFonts w:asciiTheme="majorHAnsi" w:eastAsiaTheme="majorEastAsia" w:hAnsiTheme="majorHAnsi" w:cstheme="majorBidi"/>
                  </w:rPr>
                </w:pPr>
              </w:p>
            </w:tc>
          </w:tr>
          <w:tr w:rsidR="00D638F9" w:rsidTr="00244F9F">
            <w:tc>
              <w:tcPr>
                <w:tcW w:w="7672" w:type="dxa"/>
              </w:tcPr>
              <w:sdt>
                <w:sdtPr>
                  <w:rPr>
                    <w:rFonts w:ascii="Candara" w:eastAsia="Times New Roman" w:hAnsi="Candara" w:cs="BookmanOldStyle-Bold"/>
                    <w:b/>
                    <w:bCs/>
                    <w:sz w:val="56"/>
                    <w:szCs w:val="56"/>
                    <w:lang w:val="en-JM" w:eastAsia="en-JM"/>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638F9" w:rsidRDefault="001E2AE8" w:rsidP="00244F9F">
                    <w:pPr>
                      <w:pStyle w:val="NoSpacing"/>
                      <w:jc w:val="center"/>
                      <w:rPr>
                        <w:rFonts w:asciiTheme="majorHAnsi" w:eastAsiaTheme="majorEastAsia" w:hAnsiTheme="majorHAnsi" w:cstheme="majorBidi"/>
                        <w:color w:val="4F81BD" w:themeColor="accent1"/>
                        <w:sz w:val="80"/>
                        <w:szCs w:val="80"/>
                      </w:rPr>
                    </w:pPr>
                    <w:r>
                      <w:rPr>
                        <w:rFonts w:ascii="Candara" w:eastAsia="Times New Roman" w:hAnsi="Candara" w:cs="BookmanOldStyle-Bold"/>
                        <w:b/>
                        <w:bCs/>
                        <w:sz w:val="56"/>
                        <w:szCs w:val="56"/>
                        <w:lang w:eastAsia="en-JM"/>
                      </w:rPr>
                      <w:t>REQUEST FOR THE SUBMISSION OF OFFERS FOR THE LEASE OF                                GREEN HILLS FIELD STATION, PORTLAND</w:t>
                    </w:r>
                  </w:p>
                </w:sdtContent>
              </w:sdt>
            </w:tc>
          </w:tr>
          <w:tr w:rsidR="00D638F9" w:rsidTr="00244F9F">
            <w:tc>
              <w:tcPr>
                <w:tcW w:w="7672" w:type="dxa"/>
                <w:tcMar>
                  <w:top w:w="216" w:type="dxa"/>
                  <w:left w:w="115" w:type="dxa"/>
                  <w:bottom w:w="216" w:type="dxa"/>
                  <w:right w:w="115" w:type="dxa"/>
                </w:tcMar>
              </w:tcPr>
              <w:p w:rsidR="00D638F9" w:rsidRDefault="00D638F9" w:rsidP="00244F9F">
                <w:pPr>
                  <w:pStyle w:val="NoSpacing"/>
                  <w:jc w:val="center"/>
                  <w:rPr>
                    <w:rFonts w:asciiTheme="majorHAnsi" w:eastAsiaTheme="majorEastAsia" w:hAnsiTheme="majorHAnsi" w:cstheme="majorBidi"/>
                  </w:rPr>
                </w:pPr>
              </w:p>
            </w:tc>
          </w:tr>
        </w:tbl>
        <w:p w:rsidR="00D638F9" w:rsidRDefault="00244F9F">
          <w:r>
            <w:rPr>
              <w:noProof/>
              <w:lang w:val="en-JM" w:eastAsia="en-JM"/>
            </w:rPr>
            <w:drawing>
              <wp:inline distT="0" distB="0" distL="0" distR="0" wp14:anchorId="40E33458" wp14:editId="675BEA36">
                <wp:extent cx="5943600" cy="1653367"/>
                <wp:effectExtent l="0" t="0" r="0" b="4445"/>
                <wp:docPr id="16" name="Picture 16" descr="Institute of Jamaica – For the encouragement of Literature, Science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Jamaica – For the encouragement of Literature, Science and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3367"/>
                        </a:xfrm>
                        <a:prstGeom prst="rect">
                          <a:avLst/>
                        </a:prstGeom>
                        <a:noFill/>
                        <a:ln>
                          <a:noFill/>
                        </a:ln>
                      </pic:spPr>
                    </pic:pic>
                  </a:graphicData>
                </a:graphic>
              </wp:inline>
            </w:drawing>
          </w:r>
        </w:p>
        <w:p w:rsidR="00D638F9" w:rsidRDefault="00D638F9"/>
        <w:tbl>
          <w:tblPr>
            <w:tblpPr w:leftFromText="187" w:rightFromText="187" w:horzAnchor="margin" w:tblpXSpec="center" w:tblpYSpec="bottom"/>
            <w:tblW w:w="4000" w:type="pct"/>
            <w:tblLook w:val="04A0" w:firstRow="1" w:lastRow="0" w:firstColumn="1" w:lastColumn="0" w:noHBand="0" w:noVBand="1"/>
          </w:tblPr>
          <w:tblGrid>
            <w:gridCol w:w="7672"/>
          </w:tblGrid>
          <w:tr w:rsidR="00D638F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638F9" w:rsidRDefault="00E15A1F">
                    <w:pPr>
                      <w:pStyle w:val="NoSpacing"/>
                      <w:rPr>
                        <w:color w:val="4F81BD" w:themeColor="accent1"/>
                      </w:rPr>
                    </w:pPr>
                    <w:r>
                      <w:rPr>
                        <w:color w:val="4F81BD" w:themeColor="accent1"/>
                      </w:rPr>
                      <w:t>ASSETS DEPARTMENT</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21-03-08T00:00:00Z">
                    <w:dateFormat w:val="M/d/yyyy"/>
                    <w:lid w:val="en-US"/>
                    <w:storeMappedDataAs w:val="dateTime"/>
                    <w:calendar w:val="gregorian"/>
                  </w:date>
                </w:sdtPr>
                <w:sdtEndPr/>
                <w:sdtContent>
                  <w:p w:rsidR="00D638F9" w:rsidRDefault="00244F9F">
                    <w:pPr>
                      <w:pStyle w:val="NoSpacing"/>
                      <w:rPr>
                        <w:color w:val="4F81BD" w:themeColor="accent1"/>
                      </w:rPr>
                    </w:pPr>
                    <w:r>
                      <w:rPr>
                        <w:color w:val="4F81BD" w:themeColor="accent1"/>
                      </w:rPr>
                      <w:t>3/8/2021</w:t>
                    </w:r>
                  </w:p>
                </w:sdtContent>
              </w:sdt>
              <w:p w:rsidR="00D638F9" w:rsidRDefault="00D638F9">
                <w:pPr>
                  <w:pStyle w:val="NoSpacing"/>
                  <w:rPr>
                    <w:color w:val="4F81BD" w:themeColor="accent1"/>
                  </w:rPr>
                </w:pPr>
              </w:p>
            </w:tc>
          </w:tr>
        </w:tbl>
        <w:p w:rsidR="00D638F9" w:rsidRDefault="00D638F9"/>
        <w:p w:rsidR="00D638F9" w:rsidRDefault="00D638F9">
          <w:pPr>
            <w:rPr>
              <w:rFonts w:ascii="Candara" w:hAnsi="Candara"/>
              <w:b/>
              <w:noProof/>
              <w:lang w:val="en-JM" w:eastAsia="en-JM"/>
            </w:rPr>
          </w:pPr>
          <w:r>
            <w:rPr>
              <w:rFonts w:ascii="Candara" w:hAnsi="Candara"/>
              <w:b/>
              <w:noProof/>
              <w:lang w:val="en-JM" w:eastAsia="en-JM"/>
            </w:rPr>
            <w:br w:type="page"/>
          </w:r>
        </w:p>
      </w:sdtContent>
    </w:sdt>
    <w:p w:rsidR="00A00EDC" w:rsidRPr="00D74503" w:rsidRDefault="00A00EDC" w:rsidP="0047197B">
      <w:pPr>
        <w:spacing w:line="276" w:lineRule="auto"/>
        <w:rPr>
          <w:rFonts w:ascii="Candara" w:hAnsi="Candara"/>
          <w:b/>
          <w:noProof/>
          <w:lang w:val="en-JM" w:eastAsia="en-JM"/>
        </w:rPr>
      </w:pPr>
    </w:p>
    <w:p w:rsidR="00A00EDC" w:rsidRPr="00D74503" w:rsidRDefault="00A00EDC" w:rsidP="0047197B">
      <w:pPr>
        <w:autoSpaceDE w:val="0"/>
        <w:autoSpaceDN w:val="0"/>
        <w:adjustRightInd w:val="0"/>
        <w:spacing w:line="276" w:lineRule="auto"/>
        <w:rPr>
          <w:rFonts w:ascii="Candara" w:hAnsi="Candara" w:cs="BookmanOldStyle-Bold"/>
          <w:b/>
          <w:bCs/>
          <w:lang w:val="en-JM" w:eastAsia="en-JM"/>
        </w:rPr>
      </w:pPr>
    </w:p>
    <w:p w:rsidR="00A00EDC" w:rsidRPr="00D74503" w:rsidRDefault="00A00EDC" w:rsidP="00244F9F">
      <w:pPr>
        <w:autoSpaceDE w:val="0"/>
        <w:autoSpaceDN w:val="0"/>
        <w:adjustRightInd w:val="0"/>
        <w:spacing w:line="276" w:lineRule="auto"/>
        <w:jc w:val="center"/>
        <w:rPr>
          <w:rFonts w:ascii="Candara" w:hAnsi="Candara" w:cs="BookmanOldStyle-Bold"/>
          <w:b/>
          <w:bCs/>
          <w:lang w:val="en-JM" w:eastAsia="en-JM"/>
        </w:rPr>
      </w:pPr>
    </w:p>
    <w:p w:rsidR="00A00EDC" w:rsidRPr="00D74503" w:rsidRDefault="00A00EDC" w:rsidP="0047197B">
      <w:pPr>
        <w:autoSpaceDE w:val="0"/>
        <w:autoSpaceDN w:val="0"/>
        <w:adjustRightInd w:val="0"/>
        <w:spacing w:line="276" w:lineRule="auto"/>
        <w:rPr>
          <w:rFonts w:ascii="Candara" w:hAnsi="Candara" w:cs="BookmanOldStyle-Bold"/>
          <w:b/>
          <w:bCs/>
          <w:lang w:val="en-JM" w:eastAsia="en-JM"/>
        </w:rPr>
      </w:pPr>
    </w:p>
    <w:p w:rsidR="00A00EDC" w:rsidRPr="00D74503" w:rsidRDefault="00A00EDC" w:rsidP="0047197B">
      <w:pPr>
        <w:spacing w:line="276" w:lineRule="auto"/>
        <w:jc w:val="center"/>
        <w:rPr>
          <w:rFonts w:ascii="Candara" w:hAnsi="Candara"/>
          <w:b/>
        </w:rPr>
      </w:pPr>
    </w:p>
    <w:p w:rsidR="00A00EDC" w:rsidRPr="00D74503" w:rsidRDefault="00A00EDC" w:rsidP="0047197B">
      <w:pPr>
        <w:spacing w:line="276" w:lineRule="auto"/>
        <w:jc w:val="center"/>
        <w:rPr>
          <w:rFonts w:ascii="Candara" w:hAnsi="Candara"/>
          <w:b/>
        </w:rPr>
      </w:pPr>
    </w:p>
    <w:p w:rsidR="00A00EDC" w:rsidRPr="00D74503" w:rsidRDefault="00244F9F" w:rsidP="0047197B">
      <w:pPr>
        <w:spacing w:line="276" w:lineRule="auto"/>
        <w:jc w:val="center"/>
        <w:rPr>
          <w:rFonts w:ascii="Candara" w:hAnsi="Candara"/>
          <w:b/>
        </w:rPr>
      </w:pPr>
      <w:r>
        <w:rPr>
          <w:noProof/>
          <w:lang w:val="en-JM" w:eastAsia="en-JM"/>
        </w:rPr>
        <w:drawing>
          <wp:inline distT="0" distB="0" distL="0" distR="0" wp14:anchorId="461284CF" wp14:editId="4F7DD463">
            <wp:extent cx="5943600" cy="1653367"/>
            <wp:effectExtent l="0" t="0" r="0" b="4445"/>
            <wp:docPr id="15" name="Picture 15" descr="Institute of Jamaica – For the encouragement of Literature, Science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Jamaica – For the encouragement of Literature, Science and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3367"/>
                    </a:xfrm>
                    <a:prstGeom prst="rect">
                      <a:avLst/>
                    </a:prstGeom>
                    <a:noFill/>
                    <a:ln>
                      <a:noFill/>
                    </a:ln>
                  </pic:spPr>
                </pic:pic>
              </a:graphicData>
            </a:graphic>
          </wp:inline>
        </w:drawing>
      </w:r>
    </w:p>
    <w:p w:rsidR="00A00EDC" w:rsidRDefault="00A00EDC" w:rsidP="0047197B">
      <w:pPr>
        <w:spacing w:line="276" w:lineRule="auto"/>
        <w:jc w:val="center"/>
        <w:rPr>
          <w:rFonts w:ascii="Candara" w:hAnsi="Candara"/>
          <w:b/>
        </w:rPr>
      </w:pPr>
    </w:p>
    <w:p w:rsidR="00C6664C" w:rsidRDefault="00C6664C" w:rsidP="0047197B">
      <w:pPr>
        <w:spacing w:line="276" w:lineRule="auto"/>
        <w:jc w:val="center"/>
        <w:rPr>
          <w:rFonts w:ascii="Candara" w:hAnsi="Candara"/>
          <w:b/>
        </w:rPr>
      </w:pPr>
    </w:p>
    <w:p w:rsidR="00C6664C" w:rsidRDefault="00C6664C" w:rsidP="0047197B">
      <w:pPr>
        <w:spacing w:line="276" w:lineRule="auto"/>
        <w:jc w:val="center"/>
        <w:rPr>
          <w:rFonts w:ascii="Candara" w:hAnsi="Candara"/>
          <w:b/>
        </w:rPr>
      </w:pPr>
    </w:p>
    <w:p w:rsidR="00C6664C" w:rsidRDefault="00C6664C" w:rsidP="0047197B">
      <w:pPr>
        <w:spacing w:line="276" w:lineRule="auto"/>
        <w:jc w:val="center"/>
        <w:rPr>
          <w:rFonts w:ascii="Candara" w:hAnsi="Candara"/>
          <w:b/>
        </w:rPr>
      </w:pPr>
    </w:p>
    <w:p w:rsidR="00C6664C" w:rsidRPr="00D74503" w:rsidRDefault="00C6664C" w:rsidP="0047197B">
      <w:pPr>
        <w:spacing w:line="276" w:lineRule="auto"/>
        <w:jc w:val="center"/>
        <w:rPr>
          <w:rFonts w:ascii="Candara" w:hAnsi="Candara"/>
          <w:b/>
        </w:rPr>
      </w:pPr>
    </w:p>
    <w:p w:rsidR="00A00EDC" w:rsidRPr="00D74503" w:rsidRDefault="00276993" w:rsidP="0047197B">
      <w:pPr>
        <w:spacing w:line="276" w:lineRule="auto"/>
        <w:jc w:val="center"/>
        <w:rPr>
          <w:rFonts w:ascii="Candara" w:hAnsi="Candara"/>
          <w:b/>
        </w:rPr>
      </w:pPr>
      <w:r w:rsidRPr="00D74503">
        <w:rPr>
          <w:rFonts w:ascii="Candara" w:hAnsi="Candara" w:cs="BookmanOldStyle"/>
          <w:lang w:val="en-JM" w:eastAsia="en-JM"/>
        </w:rPr>
        <w:t>RF</w:t>
      </w:r>
      <w:r w:rsidR="00A42DEA" w:rsidRPr="00D74503">
        <w:rPr>
          <w:rFonts w:ascii="Candara" w:hAnsi="Candara" w:cs="BookmanOldStyle"/>
          <w:lang w:val="en-JM" w:eastAsia="en-JM"/>
        </w:rPr>
        <w:t>OFL</w:t>
      </w:r>
      <w:r w:rsidRPr="00D74503">
        <w:rPr>
          <w:rFonts w:ascii="Candara" w:hAnsi="Candara" w:cs="BookmanOldStyle"/>
          <w:lang w:val="en-JM" w:eastAsia="en-JM"/>
        </w:rPr>
        <w:t xml:space="preserve"># </w:t>
      </w:r>
      <w:r w:rsidR="00E0211C" w:rsidRPr="00D74503">
        <w:rPr>
          <w:rFonts w:ascii="Candara" w:hAnsi="Candara" w:cs="BookmanOldStyle"/>
          <w:lang w:val="en-JM" w:eastAsia="en-JM"/>
        </w:rPr>
        <w:t>G.H.F.S. Proposal #001</w:t>
      </w:r>
    </w:p>
    <w:p w:rsidR="00A00EDC" w:rsidRDefault="00A00EDC" w:rsidP="0047197B">
      <w:pPr>
        <w:autoSpaceDE w:val="0"/>
        <w:autoSpaceDN w:val="0"/>
        <w:adjustRightInd w:val="0"/>
        <w:spacing w:line="276" w:lineRule="auto"/>
        <w:rPr>
          <w:rFonts w:ascii="Candara" w:hAnsi="Candara" w:cs="BookmanOldStyle"/>
          <w:lang w:val="en-JM" w:eastAsia="en-JM"/>
        </w:rPr>
      </w:pPr>
      <w:r w:rsidRPr="00D74503">
        <w:rPr>
          <w:rFonts w:ascii="Candara" w:hAnsi="Candara" w:cs="BookmanOldStyle"/>
          <w:lang w:val="en-JM" w:eastAsia="en-JM"/>
        </w:rPr>
        <w:t>This document is intended to guide interested parties concerning this opportunity and</w:t>
      </w:r>
      <w:r w:rsidR="007B6CE9" w:rsidRPr="00D74503">
        <w:rPr>
          <w:rFonts w:ascii="Candara" w:hAnsi="Candara" w:cs="BookmanOldStyle"/>
          <w:lang w:val="en-JM" w:eastAsia="en-JM"/>
        </w:rPr>
        <w:t xml:space="preserve"> </w:t>
      </w:r>
      <w:r w:rsidRPr="00D74503">
        <w:rPr>
          <w:rFonts w:ascii="Candara" w:hAnsi="Candara" w:cs="BookmanOldStyle"/>
          <w:lang w:val="en-JM" w:eastAsia="en-JM"/>
        </w:rPr>
        <w:t>indicates the basis upon which proposals will be accepted and evaluated to conclude a</w:t>
      </w:r>
      <w:r w:rsidR="007B6CE9" w:rsidRPr="00D74503">
        <w:rPr>
          <w:rFonts w:ascii="Candara" w:hAnsi="Candara" w:cs="BookmanOldStyle"/>
          <w:lang w:val="en-JM" w:eastAsia="en-JM"/>
        </w:rPr>
        <w:t xml:space="preserve"> </w:t>
      </w:r>
      <w:r w:rsidRPr="00D74503">
        <w:rPr>
          <w:rFonts w:ascii="Candara" w:hAnsi="Candara" w:cs="BookmanOldStyle"/>
          <w:lang w:val="en-JM" w:eastAsia="en-JM"/>
        </w:rPr>
        <w:t>selection.</w:t>
      </w:r>
    </w:p>
    <w:p w:rsidR="00C6664C" w:rsidRPr="00D74503" w:rsidRDefault="00C6664C" w:rsidP="0047197B">
      <w:pPr>
        <w:autoSpaceDE w:val="0"/>
        <w:autoSpaceDN w:val="0"/>
        <w:adjustRightInd w:val="0"/>
        <w:spacing w:line="276" w:lineRule="auto"/>
        <w:rPr>
          <w:rFonts w:ascii="Candara" w:hAnsi="Candara"/>
          <w:b/>
        </w:rPr>
      </w:pPr>
    </w:p>
    <w:p w:rsidR="00A00EDC" w:rsidRPr="00D74503" w:rsidRDefault="00A00EDC" w:rsidP="0047197B">
      <w:pPr>
        <w:spacing w:line="276" w:lineRule="auto"/>
        <w:rPr>
          <w:rFonts w:ascii="Candara" w:hAnsi="Candara"/>
          <w:b/>
        </w:rPr>
      </w:pPr>
    </w:p>
    <w:p w:rsidR="00B56FB8" w:rsidRPr="00D74503" w:rsidRDefault="00B56FB8" w:rsidP="00B56FB8">
      <w:pPr>
        <w:pStyle w:val="Default"/>
        <w:rPr>
          <w:rFonts w:ascii="Candara" w:hAnsi="Candara"/>
        </w:rPr>
      </w:pPr>
    </w:p>
    <w:p w:rsidR="002B677F" w:rsidRPr="00D74503" w:rsidRDefault="00B56FB8" w:rsidP="00B56FB8">
      <w:pPr>
        <w:spacing w:line="276" w:lineRule="auto"/>
        <w:jc w:val="center"/>
        <w:rPr>
          <w:rFonts w:ascii="Candara" w:hAnsi="Candara"/>
          <w:b/>
          <w:bCs/>
        </w:rPr>
      </w:pPr>
      <w:r w:rsidRPr="00D74503">
        <w:rPr>
          <w:rFonts w:ascii="Candara" w:hAnsi="Candara"/>
          <w:b/>
          <w:bCs/>
        </w:rPr>
        <w:t xml:space="preserve">PROPOSALS </w:t>
      </w:r>
    </w:p>
    <w:p w:rsidR="002B677F" w:rsidRPr="00834F63" w:rsidRDefault="000962D7" w:rsidP="00834F63">
      <w:pPr>
        <w:shd w:val="clear" w:color="auto" w:fill="EEECE1" w:themeFill="background2"/>
        <w:spacing w:line="276" w:lineRule="auto"/>
        <w:jc w:val="center"/>
        <w:rPr>
          <w:rFonts w:ascii="Candara" w:hAnsi="Candara"/>
          <w:b/>
          <w:bCs/>
          <w:u w:val="single"/>
        </w:rPr>
      </w:pPr>
      <w:r w:rsidRPr="00834F63">
        <w:rPr>
          <w:rFonts w:ascii="Candara" w:hAnsi="Candara"/>
          <w:b/>
          <w:bCs/>
          <w:u w:val="single"/>
        </w:rPr>
        <w:t>D</w:t>
      </w:r>
      <w:r w:rsidR="00B56FB8" w:rsidRPr="00834F63">
        <w:rPr>
          <w:rFonts w:ascii="Candara" w:hAnsi="Candara"/>
          <w:b/>
          <w:bCs/>
          <w:u w:val="single"/>
        </w:rPr>
        <w:t>ue on</w:t>
      </w:r>
      <w:r w:rsidRPr="00834F63">
        <w:rPr>
          <w:rFonts w:ascii="Candara" w:hAnsi="Candara"/>
          <w:b/>
          <w:bCs/>
          <w:u w:val="single"/>
        </w:rPr>
        <w:t>:</w:t>
      </w:r>
      <w:r w:rsidR="000B2E16" w:rsidRPr="00834F63">
        <w:rPr>
          <w:rFonts w:ascii="Candara" w:hAnsi="Candara"/>
          <w:b/>
          <w:bCs/>
          <w:u w:val="single"/>
        </w:rPr>
        <w:t xml:space="preserve"> </w:t>
      </w:r>
      <w:r w:rsidR="00D61783" w:rsidRPr="00834F63">
        <w:rPr>
          <w:rFonts w:ascii="Candara" w:hAnsi="Candara"/>
          <w:b/>
          <w:bCs/>
          <w:u w:val="single"/>
          <w:shd w:val="clear" w:color="auto" w:fill="FFFFFF" w:themeFill="background1"/>
        </w:rPr>
        <w:t xml:space="preserve">October </w:t>
      </w:r>
      <w:r w:rsidR="00C1538B" w:rsidRPr="00834F63">
        <w:rPr>
          <w:rFonts w:ascii="Candara" w:hAnsi="Candara"/>
          <w:b/>
          <w:bCs/>
          <w:u w:val="single"/>
          <w:shd w:val="clear" w:color="auto" w:fill="FFFFFF" w:themeFill="background1"/>
        </w:rPr>
        <w:t xml:space="preserve">  </w:t>
      </w:r>
      <w:r w:rsidR="00472FBD">
        <w:rPr>
          <w:rFonts w:ascii="Candara" w:hAnsi="Candara"/>
          <w:b/>
          <w:bCs/>
          <w:u w:val="single"/>
          <w:shd w:val="clear" w:color="auto" w:fill="FFFFFF" w:themeFill="background1"/>
        </w:rPr>
        <w:t>29</w:t>
      </w:r>
      <w:r w:rsidR="006B6A71" w:rsidRPr="00834F63">
        <w:rPr>
          <w:rFonts w:ascii="Candara" w:hAnsi="Candara"/>
          <w:b/>
          <w:bCs/>
          <w:u w:val="single"/>
          <w:shd w:val="clear" w:color="auto" w:fill="FFFFFF" w:themeFill="background1"/>
        </w:rPr>
        <w:t>, 2021</w:t>
      </w:r>
    </w:p>
    <w:p w:rsidR="00FB3B8B" w:rsidRPr="00834F63" w:rsidRDefault="00B56FB8" w:rsidP="00B56FB8">
      <w:pPr>
        <w:spacing w:line="276" w:lineRule="auto"/>
        <w:jc w:val="center"/>
        <w:rPr>
          <w:rFonts w:ascii="Candara" w:hAnsi="Candara"/>
          <w:b/>
          <w:u w:val="single"/>
        </w:rPr>
      </w:pPr>
      <w:proofErr w:type="gramStart"/>
      <w:r w:rsidRPr="00834F63">
        <w:rPr>
          <w:rFonts w:ascii="Candara" w:hAnsi="Candara"/>
          <w:b/>
          <w:bCs/>
          <w:u w:val="single"/>
        </w:rPr>
        <w:t>and</w:t>
      </w:r>
      <w:proofErr w:type="gramEnd"/>
      <w:r w:rsidRPr="00834F63">
        <w:rPr>
          <w:rFonts w:ascii="Candara" w:hAnsi="Candara"/>
          <w:b/>
          <w:bCs/>
          <w:u w:val="single"/>
        </w:rPr>
        <w:t xml:space="preserve"> will be accepted until </w:t>
      </w:r>
      <w:r w:rsidR="007F4F23" w:rsidRPr="00834F63">
        <w:rPr>
          <w:rFonts w:ascii="Candara" w:hAnsi="Candara"/>
          <w:b/>
          <w:bCs/>
          <w:u w:val="single"/>
        </w:rPr>
        <w:t>1</w:t>
      </w:r>
      <w:r w:rsidR="006B6A71" w:rsidRPr="00834F63">
        <w:rPr>
          <w:rFonts w:ascii="Candara" w:hAnsi="Candara"/>
          <w:b/>
          <w:bCs/>
          <w:u w:val="single"/>
        </w:rPr>
        <w:t>0:00 a</w:t>
      </w:r>
      <w:r w:rsidRPr="00834F63">
        <w:rPr>
          <w:rFonts w:ascii="Candara" w:hAnsi="Candara"/>
          <w:b/>
          <w:bCs/>
          <w:u w:val="single"/>
        </w:rPr>
        <w:t>.m.</w:t>
      </w:r>
    </w:p>
    <w:p w:rsidR="00FB3B8B" w:rsidRPr="00834F63" w:rsidRDefault="00FB3B8B" w:rsidP="0047197B">
      <w:pPr>
        <w:spacing w:line="276" w:lineRule="auto"/>
        <w:rPr>
          <w:rFonts w:ascii="Candara" w:hAnsi="Candara"/>
          <w:b/>
          <w:u w:val="single"/>
        </w:rPr>
      </w:pPr>
    </w:p>
    <w:p w:rsidR="00F12995" w:rsidRDefault="00F12995"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0B2E16" w:rsidRPr="00D74503" w:rsidRDefault="000B2E16" w:rsidP="0047197B">
      <w:pPr>
        <w:autoSpaceDE w:val="0"/>
        <w:autoSpaceDN w:val="0"/>
        <w:adjustRightInd w:val="0"/>
        <w:spacing w:line="276" w:lineRule="auto"/>
        <w:jc w:val="center"/>
        <w:rPr>
          <w:rFonts w:ascii="Candara" w:hAnsi="Candara" w:cs="BookmanOldStyle"/>
          <w:b/>
          <w:lang w:val="en-JM" w:eastAsia="en-JM"/>
        </w:rPr>
      </w:pPr>
    </w:p>
    <w:p w:rsidR="005A7330" w:rsidRPr="00D74503" w:rsidRDefault="006B3EAC" w:rsidP="0047197B">
      <w:pPr>
        <w:autoSpaceDE w:val="0"/>
        <w:autoSpaceDN w:val="0"/>
        <w:adjustRightInd w:val="0"/>
        <w:spacing w:line="276" w:lineRule="auto"/>
        <w:jc w:val="center"/>
        <w:rPr>
          <w:rFonts w:ascii="Candara" w:hAnsi="Candara" w:cs="BookmanOldStyle"/>
          <w:b/>
          <w:lang w:val="en-JM" w:eastAsia="en-JM"/>
        </w:rPr>
      </w:pPr>
      <w:r w:rsidRPr="00D74503">
        <w:rPr>
          <w:rFonts w:ascii="Candara" w:hAnsi="Candara" w:cs="BookmanOldStyle"/>
          <w:b/>
          <w:lang w:val="en-JM" w:eastAsia="en-JM"/>
        </w:rPr>
        <w:t>TABLE OF CONTENTS</w:t>
      </w:r>
    </w:p>
    <w:p w:rsidR="00B56FB8" w:rsidRPr="00D74503" w:rsidRDefault="00B56FB8" w:rsidP="0047197B">
      <w:pPr>
        <w:autoSpaceDE w:val="0"/>
        <w:autoSpaceDN w:val="0"/>
        <w:adjustRightInd w:val="0"/>
        <w:spacing w:line="276" w:lineRule="auto"/>
        <w:jc w:val="center"/>
        <w:rPr>
          <w:rFonts w:ascii="Candara" w:hAnsi="Candara" w:cs="BookmanOldStyle"/>
          <w:b/>
          <w:lang w:val="en-JM" w:eastAsia="en-JM"/>
        </w:rPr>
      </w:pPr>
    </w:p>
    <w:p w:rsidR="00AC582E" w:rsidRDefault="00375101">
      <w:pPr>
        <w:pStyle w:val="TOC1"/>
        <w:rPr>
          <w:rFonts w:asciiTheme="minorHAnsi" w:eastAsiaTheme="minorEastAsia" w:hAnsiTheme="minorHAnsi" w:cstheme="minorBidi"/>
          <w:noProof/>
          <w:sz w:val="22"/>
          <w:szCs w:val="22"/>
          <w:lang w:val="en-US" w:eastAsia="en-US"/>
        </w:rPr>
      </w:pPr>
      <w:r w:rsidRPr="00D74503">
        <w:rPr>
          <w:rFonts w:ascii="Candara" w:hAnsi="Candara" w:cs="BookmanOldStyle"/>
          <w:lang w:val="en-JM" w:eastAsia="en-JM"/>
        </w:rPr>
        <w:fldChar w:fldCharType="begin"/>
      </w:r>
      <w:r w:rsidR="00202BB6" w:rsidRPr="00D74503">
        <w:rPr>
          <w:rFonts w:ascii="Candara" w:hAnsi="Candara" w:cs="BookmanOldStyle"/>
          <w:lang w:val="en-JM" w:eastAsia="en-JM"/>
        </w:rPr>
        <w:instrText xml:space="preserve"> TOC \o "1-3" \h \z \u </w:instrText>
      </w:r>
      <w:r w:rsidRPr="00D74503">
        <w:rPr>
          <w:rFonts w:ascii="Candara" w:hAnsi="Candara" w:cs="BookmanOldStyle"/>
          <w:lang w:val="en-JM" w:eastAsia="en-JM"/>
        </w:rPr>
        <w:fldChar w:fldCharType="separate"/>
      </w:r>
      <w:hyperlink w:anchor="_Toc66029463" w:history="1">
        <w:r w:rsidR="00AC582E" w:rsidRPr="0020632E">
          <w:rPr>
            <w:rStyle w:val="Hyperlink"/>
            <w:noProof/>
            <w:lang w:val="en-US" w:eastAsia="en-029"/>
          </w:rPr>
          <w:t>1.</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GENERAL</w:t>
        </w:r>
        <w:r w:rsidR="00AC582E">
          <w:rPr>
            <w:noProof/>
            <w:webHidden/>
          </w:rPr>
          <w:tab/>
        </w:r>
        <w:r>
          <w:rPr>
            <w:noProof/>
            <w:webHidden/>
          </w:rPr>
          <w:fldChar w:fldCharType="begin"/>
        </w:r>
        <w:r w:rsidR="00AC582E">
          <w:rPr>
            <w:noProof/>
            <w:webHidden/>
          </w:rPr>
          <w:instrText xml:space="preserve"> PAGEREF _Toc66029463 \h </w:instrText>
        </w:r>
        <w:r>
          <w:rPr>
            <w:noProof/>
            <w:webHidden/>
          </w:rPr>
        </w:r>
        <w:r>
          <w:rPr>
            <w:noProof/>
            <w:webHidden/>
          </w:rPr>
          <w:fldChar w:fldCharType="separate"/>
        </w:r>
        <w:r w:rsidR="00CF76ED">
          <w:rPr>
            <w:noProof/>
            <w:webHidden/>
          </w:rPr>
          <w:t>3</w:t>
        </w:r>
        <w:r>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64" w:history="1">
        <w:r w:rsidR="00AC582E" w:rsidRPr="0020632E">
          <w:rPr>
            <w:rStyle w:val="Hyperlink"/>
            <w:noProof/>
            <w:lang w:val="en-US" w:eastAsia="en-029"/>
          </w:rPr>
          <w:t>2.</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APPLICATION DOCUMENT</w:t>
        </w:r>
        <w:r w:rsidR="00AC582E">
          <w:rPr>
            <w:noProof/>
            <w:webHidden/>
          </w:rPr>
          <w:tab/>
        </w:r>
        <w:r w:rsidR="00375101">
          <w:rPr>
            <w:noProof/>
            <w:webHidden/>
          </w:rPr>
          <w:fldChar w:fldCharType="begin"/>
        </w:r>
        <w:r w:rsidR="00AC582E">
          <w:rPr>
            <w:noProof/>
            <w:webHidden/>
          </w:rPr>
          <w:instrText xml:space="preserve"> PAGEREF _Toc66029464 \h </w:instrText>
        </w:r>
        <w:r w:rsidR="00375101">
          <w:rPr>
            <w:noProof/>
            <w:webHidden/>
          </w:rPr>
        </w:r>
        <w:r w:rsidR="00375101">
          <w:rPr>
            <w:noProof/>
            <w:webHidden/>
          </w:rPr>
          <w:fldChar w:fldCharType="separate"/>
        </w:r>
        <w:r w:rsidR="00CF76ED">
          <w:rPr>
            <w:noProof/>
            <w:webHidden/>
          </w:rPr>
          <w:t>6</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65" w:history="1">
        <w:r w:rsidR="00AC582E" w:rsidRPr="0020632E">
          <w:rPr>
            <w:rStyle w:val="Hyperlink"/>
            <w:noProof/>
            <w:lang w:val="en-US" w:eastAsia="en-029"/>
          </w:rPr>
          <w:t>3.</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PREPARATION OF APPLICATIONS</w:t>
        </w:r>
        <w:r w:rsidR="00AC582E">
          <w:rPr>
            <w:noProof/>
            <w:webHidden/>
          </w:rPr>
          <w:tab/>
        </w:r>
        <w:r w:rsidR="00375101">
          <w:rPr>
            <w:noProof/>
            <w:webHidden/>
          </w:rPr>
          <w:fldChar w:fldCharType="begin"/>
        </w:r>
        <w:r w:rsidR="00AC582E">
          <w:rPr>
            <w:noProof/>
            <w:webHidden/>
          </w:rPr>
          <w:instrText xml:space="preserve"> PAGEREF _Toc66029465 \h </w:instrText>
        </w:r>
        <w:r w:rsidR="00375101">
          <w:rPr>
            <w:noProof/>
            <w:webHidden/>
          </w:rPr>
        </w:r>
        <w:r w:rsidR="00375101">
          <w:rPr>
            <w:noProof/>
            <w:webHidden/>
          </w:rPr>
          <w:fldChar w:fldCharType="separate"/>
        </w:r>
        <w:r w:rsidR="00CF76ED">
          <w:rPr>
            <w:noProof/>
            <w:webHidden/>
          </w:rPr>
          <w:t>7</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66" w:history="1">
        <w:r w:rsidR="00AC582E" w:rsidRPr="0020632E">
          <w:rPr>
            <w:rStyle w:val="Hyperlink"/>
            <w:noProof/>
            <w:lang w:val="en-US" w:eastAsia="en-029"/>
          </w:rPr>
          <w:t>4.</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SUBMISSION OF OFFERS/APPLICATIONS</w:t>
        </w:r>
        <w:r w:rsidR="00AC582E">
          <w:rPr>
            <w:noProof/>
            <w:webHidden/>
          </w:rPr>
          <w:tab/>
        </w:r>
        <w:r w:rsidR="00375101">
          <w:rPr>
            <w:noProof/>
            <w:webHidden/>
          </w:rPr>
          <w:fldChar w:fldCharType="begin"/>
        </w:r>
        <w:r w:rsidR="00AC582E">
          <w:rPr>
            <w:noProof/>
            <w:webHidden/>
          </w:rPr>
          <w:instrText xml:space="preserve"> PAGEREF _Toc66029466 \h </w:instrText>
        </w:r>
        <w:r w:rsidR="00375101">
          <w:rPr>
            <w:noProof/>
            <w:webHidden/>
          </w:rPr>
        </w:r>
        <w:r w:rsidR="00375101">
          <w:rPr>
            <w:noProof/>
            <w:webHidden/>
          </w:rPr>
          <w:fldChar w:fldCharType="separate"/>
        </w:r>
        <w:r w:rsidR="00CF76ED">
          <w:rPr>
            <w:noProof/>
            <w:webHidden/>
          </w:rPr>
          <w:t>8</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67" w:history="1">
        <w:r w:rsidR="00AC582E" w:rsidRPr="0020632E">
          <w:rPr>
            <w:rStyle w:val="Hyperlink"/>
            <w:noProof/>
            <w:lang w:val="en-US" w:eastAsia="en-029"/>
          </w:rPr>
          <w:t>5.</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APPLICATION OPENING AND EVALUATION</w:t>
        </w:r>
        <w:r w:rsidR="00AC582E">
          <w:rPr>
            <w:noProof/>
            <w:webHidden/>
          </w:rPr>
          <w:tab/>
        </w:r>
        <w:r w:rsidR="00375101">
          <w:rPr>
            <w:noProof/>
            <w:webHidden/>
          </w:rPr>
          <w:fldChar w:fldCharType="begin"/>
        </w:r>
        <w:r w:rsidR="00AC582E">
          <w:rPr>
            <w:noProof/>
            <w:webHidden/>
          </w:rPr>
          <w:instrText xml:space="preserve"> PAGEREF _Toc66029467 \h </w:instrText>
        </w:r>
        <w:r w:rsidR="00375101">
          <w:rPr>
            <w:noProof/>
            <w:webHidden/>
          </w:rPr>
        </w:r>
        <w:r w:rsidR="00375101">
          <w:rPr>
            <w:noProof/>
            <w:webHidden/>
          </w:rPr>
          <w:fldChar w:fldCharType="separate"/>
        </w:r>
        <w:r w:rsidR="00CF76ED">
          <w:rPr>
            <w:noProof/>
            <w:webHidden/>
          </w:rPr>
          <w:t>10</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68" w:history="1">
        <w:r w:rsidR="00AC582E" w:rsidRPr="0020632E">
          <w:rPr>
            <w:rStyle w:val="Hyperlink"/>
            <w:noProof/>
            <w:lang w:val="en-US" w:eastAsia="en-029"/>
          </w:rPr>
          <w:t>6.</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NOTIFICATION OF BID AWARD</w:t>
        </w:r>
        <w:r w:rsidR="00AC582E">
          <w:rPr>
            <w:noProof/>
            <w:webHidden/>
          </w:rPr>
          <w:tab/>
        </w:r>
        <w:r w:rsidR="00375101">
          <w:rPr>
            <w:noProof/>
            <w:webHidden/>
          </w:rPr>
          <w:fldChar w:fldCharType="begin"/>
        </w:r>
        <w:r w:rsidR="00AC582E">
          <w:rPr>
            <w:noProof/>
            <w:webHidden/>
          </w:rPr>
          <w:instrText xml:space="preserve"> PAGEREF _Toc66029468 \h </w:instrText>
        </w:r>
        <w:r w:rsidR="00375101">
          <w:rPr>
            <w:noProof/>
            <w:webHidden/>
          </w:rPr>
        </w:r>
        <w:r w:rsidR="00375101">
          <w:rPr>
            <w:noProof/>
            <w:webHidden/>
          </w:rPr>
          <w:fldChar w:fldCharType="separate"/>
        </w:r>
        <w:r w:rsidR="00CF76ED">
          <w:rPr>
            <w:noProof/>
            <w:webHidden/>
          </w:rPr>
          <w:t>14</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69" w:history="1">
        <w:r w:rsidR="00AC582E" w:rsidRPr="0020632E">
          <w:rPr>
            <w:rStyle w:val="Hyperlink"/>
            <w:rFonts w:ascii="Candara" w:hAnsi="Candara"/>
            <w:noProof/>
          </w:rPr>
          <w:t>Appendix 1: APPLICATION TO LEASE</w:t>
        </w:r>
        <w:r w:rsidR="00AC582E">
          <w:rPr>
            <w:noProof/>
            <w:webHidden/>
          </w:rPr>
          <w:tab/>
        </w:r>
        <w:r w:rsidR="00375101">
          <w:rPr>
            <w:noProof/>
            <w:webHidden/>
          </w:rPr>
          <w:fldChar w:fldCharType="begin"/>
        </w:r>
        <w:r w:rsidR="00AC582E">
          <w:rPr>
            <w:noProof/>
            <w:webHidden/>
          </w:rPr>
          <w:instrText xml:space="preserve"> PAGEREF _Toc66029469 \h </w:instrText>
        </w:r>
        <w:r w:rsidR="00375101">
          <w:rPr>
            <w:noProof/>
            <w:webHidden/>
          </w:rPr>
        </w:r>
        <w:r w:rsidR="00375101">
          <w:rPr>
            <w:noProof/>
            <w:webHidden/>
          </w:rPr>
          <w:fldChar w:fldCharType="separate"/>
        </w:r>
        <w:r w:rsidR="00CF76ED">
          <w:rPr>
            <w:noProof/>
            <w:webHidden/>
          </w:rPr>
          <w:t>16</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70" w:history="1">
        <w:r w:rsidR="00AC582E" w:rsidRPr="0020632E">
          <w:rPr>
            <w:rStyle w:val="Hyperlink"/>
            <w:rFonts w:ascii="Candara" w:hAnsi="Candara"/>
            <w:noProof/>
          </w:rPr>
          <w:t>APPENDIX 2 - SITE LOCATION: IMAGES</w:t>
        </w:r>
        <w:r w:rsidR="00AC582E">
          <w:rPr>
            <w:noProof/>
            <w:webHidden/>
          </w:rPr>
          <w:tab/>
        </w:r>
        <w:r w:rsidR="00375101">
          <w:rPr>
            <w:noProof/>
            <w:webHidden/>
          </w:rPr>
          <w:fldChar w:fldCharType="begin"/>
        </w:r>
        <w:r w:rsidR="00AC582E">
          <w:rPr>
            <w:noProof/>
            <w:webHidden/>
          </w:rPr>
          <w:instrText xml:space="preserve"> PAGEREF _Toc66029470 \h </w:instrText>
        </w:r>
        <w:r w:rsidR="00375101">
          <w:rPr>
            <w:noProof/>
            <w:webHidden/>
          </w:rPr>
        </w:r>
        <w:r w:rsidR="00375101">
          <w:rPr>
            <w:noProof/>
            <w:webHidden/>
          </w:rPr>
          <w:fldChar w:fldCharType="separate"/>
        </w:r>
        <w:r w:rsidR="00CF76ED">
          <w:rPr>
            <w:noProof/>
            <w:webHidden/>
          </w:rPr>
          <w:t>17</w:t>
        </w:r>
        <w:r w:rsidR="00375101">
          <w:rPr>
            <w:noProof/>
            <w:webHidden/>
          </w:rPr>
          <w:fldChar w:fldCharType="end"/>
        </w:r>
      </w:hyperlink>
    </w:p>
    <w:p w:rsidR="00AC582E" w:rsidRDefault="00833B82">
      <w:pPr>
        <w:pStyle w:val="TOC1"/>
        <w:rPr>
          <w:rFonts w:asciiTheme="minorHAnsi" w:eastAsiaTheme="minorEastAsia" w:hAnsiTheme="minorHAnsi" w:cstheme="minorBidi"/>
          <w:noProof/>
          <w:sz w:val="22"/>
          <w:szCs w:val="22"/>
          <w:lang w:val="en-US" w:eastAsia="en-US"/>
        </w:rPr>
      </w:pPr>
      <w:hyperlink w:anchor="_Toc66029472" w:history="1">
        <w:r w:rsidR="00AC582E" w:rsidRPr="0020632E">
          <w:rPr>
            <w:rStyle w:val="Hyperlink"/>
            <w:rFonts w:ascii="Candara" w:hAnsi="Candara"/>
            <w:noProof/>
          </w:rPr>
          <w:t>APPENDIX 3–FLOOR PLAN</w:t>
        </w:r>
        <w:r w:rsidR="00AC582E">
          <w:rPr>
            <w:noProof/>
            <w:webHidden/>
          </w:rPr>
          <w:tab/>
        </w:r>
        <w:r w:rsidR="00375101">
          <w:rPr>
            <w:noProof/>
            <w:webHidden/>
          </w:rPr>
          <w:fldChar w:fldCharType="begin"/>
        </w:r>
        <w:r w:rsidR="00AC582E">
          <w:rPr>
            <w:noProof/>
            <w:webHidden/>
          </w:rPr>
          <w:instrText xml:space="preserve"> PAGEREF _Toc66029472 \h </w:instrText>
        </w:r>
        <w:r w:rsidR="00375101">
          <w:rPr>
            <w:noProof/>
            <w:webHidden/>
          </w:rPr>
        </w:r>
        <w:r w:rsidR="00375101">
          <w:rPr>
            <w:noProof/>
            <w:webHidden/>
          </w:rPr>
          <w:fldChar w:fldCharType="separate"/>
        </w:r>
        <w:r w:rsidR="00CF76ED">
          <w:rPr>
            <w:noProof/>
            <w:webHidden/>
          </w:rPr>
          <w:t>19</w:t>
        </w:r>
        <w:r w:rsidR="00375101">
          <w:rPr>
            <w:noProof/>
            <w:webHidden/>
          </w:rPr>
          <w:fldChar w:fldCharType="end"/>
        </w:r>
      </w:hyperlink>
    </w:p>
    <w:p w:rsidR="006B3EAC" w:rsidRPr="00D74503" w:rsidRDefault="00375101" w:rsidP="0047197B">
      <w:pPr>
        <w:autoSpaceDE w:val="0"/>
        <w:autoSpaceDN w:val="0"/>
        <w:adjustRightInd w:val="0"/>
        <w:spacing w:line="276" w:lineRule="auto"/>
        <w:rPr>
          <w:rFonts w:ascii="Candara" w:hAnsi="Candara" w:cs="BookmanOldStyle"/>
          <w:lang w:val="en-JM" w:eastAsia="en-JM"/>
        </w:rPr>
      </w:pPr>
      <w:r w:rsidRPr="00D74503">
        <w:rPr>
          <w:rFonts w:ascii="Candara" w:hAnsi="Candara" w:cs="BookmanOldStyle"/>
          <w:lang w:val="en-JM" w:eastAsia="en-JM"/>
        </w:rPr>
        <w:fldChar w:fldCharType="end"/>
      </w:r>
    </w:p>
    <w:p w:rsidR="00A00EDC" w:rsidRPr="00D74503" w:rsidRDefault="00A00ED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8D0564" w:rsidRDefault="008D0564" w:rsidP="00CE07AC">
      <w:pPr>
        <w:pStyle w:val="Heading1"/>
        <w:numPr>
          <w:ilvl w:val="0"/>
          <w:numId w:val="26"/>
        </w:numPr>
        <w:jc w:val="center"/>
        <w:rPr>
          <w:lang w:val="en-US" w:eastAsia="en-029"/>
        </w:rPr>
      </w:pPr>
      <w:bookmarkStart w:id="0" w:name="_Toc66029463"/>
      <w:r w:rsidRPr="00D74503">
        <w:rPr>
          <w:lang w:val="en-US" w:eastAsia="en-029"/>
        </w:rPr>
        <w:lastRenderedPageBreak/>
        <w:t>GENERAL</w:t>
      </w:r>
      <w:bookmarkEnd w:id="0"/>
    </w:p>
    <w:p w:rsidR="00CE07AC" w:rsidRPr="00CE07AC" w:rsidRDefault="00CE07AC" w:rsidP="00CE07AC">
      <w:pPr>
        <w:jc w:val="center"/>
        <w:rPr>
          <w:lang w:val="en-US" w:eastAsia="en-029"/>
        </w:rPr>
      </w:pPr>
      <w:r>
        <w:rPr>
          <w:lang w:val="en-US" w:eastAsia="en-029"/>
        </w:rPr>
        <w:t>********************************</w:t>
      </w:r>
    </w:p>
    <w:p w:rsidR="00712176" w:rsidRPr="00712176" w:rsidRDefault="00712176" w:rsidP="00712176">
      <w:pPr>
        <w:pStyle w:val="Header2"/>
        <w:numPr>
          <w:ilvl w:val="1"/>
          <w:numId w:val="26"/>
        </w:numPr>
        <w:rPr>
          <w:sz w:val="24"/>
        </w:rPr>
      </w:pPr>
      <w:r w:rsidRPr="00712176">
        <w:rPr>
          <w:sz w:val="24"/>
        </w:rPr>
        <w:t>PROPRIETOR AND MISSION</w:t>
      </w:r>
    </w:p>
    <w:p w:rsidR="00712176" w:rsidRPr="00FC3F3D" w:rsidRDefault="00712176" w:rsidP="00712176">
      <w:pPr>
        <w:spacing w:line="276" w:lineRule="auto"/>
        <w:jc w:val="both"/>
        <w:rPr>
          <w:rFonts w:ascii="Candara" w:hAnsi="Candara"/>
          <w:sz w:val="23"/>
          <w:szCs w:val="23"/>
        </w:rPr>
      </w:pPr>
      <w:r w:rsidRPr="00FC3F3D">
        <w:rPr>
          <w:rFonts w:ascii="Candara" w:hAnsi="Candara" w:cs="Arial"/>
          <w:sz w:val="23"/>
          <w:szCs w:val="23"/>
          <w:shd w:val="clear" w:color="auto" w:fill="FFFFFF"/>
        </w:rPr>
        <w:t xml:space="preserve">The Institute of Jamaica (IOJ), an Agency of the Ministry of Culture, Gender, Entertainment and </w:t>
      </w:r>
      <w:r w:rsidR="00C1538B" w:rsidRPr="00FC3F3D">
        <w:rPr>
          <w:rFonts w:ascii="Candara" w:hAnsi="Candara" w:cs="Arial"/>
          <w:sz w:val="23"/>
          <w:szCs w:val="23"/>
          <w:shd w:val="clear" w:color="auto" w:fill="FFFFFF"/>
        </w:rPr>
        <w:t>Sport was</w:t>
      </w:r>
      <w:r w:rsidRPr="00FC3F3D">
        <w:rPr>
          <w:rFonts w:ascii="Candara" w:hAnsi="Candara" w:cs="Arial"/>
          <w:sz w:val="23"/>
          <w:szCs w:val="23"/>
          <w:shd w:val="clear" w:color="auto" w:fill="FFFFFF"/>
        </w:rPr>
        <w:t xml:space="preserve"> established in 1879, "</w:t>
      </w:r>
      <w:r w:rsidR="00D61783">
        <w:rPr>
          <w:rFonts w:ascii="Candara" w:hAnsi="Candara" w:cs="Arial"/>
          <w:sz w:val="23"/>
          <w:szCs w:val="23"/>
          <w:shd w:val="clear" w:color="auto" w:fill="FFFFFF"/>
        </w:rPr>
        <w:t>f</w:t>
      </w:r>
      <w:r w:rsidRPr="00FC3F3D">
        <w:rPr>
          <w:rFonts w:ascii="Candara" w:hAnsi="Candara" w:cs="Arial"/>
          <w:sz w:val="23"/>
          <w:szCs w:val="23"/>
          <w:shd w:val="clear" w:color="auto" w:fill="FFFFFF"/>
        </w:rPr>
        <w:t>or the Encouragement o</w:t>
      </w:r>
      <w:r w:rsidR="00C1538B">
        <w:rPr>
          <w:rFonts w:ascii="Candara" w:hAnsi="Candara" w:cs="Arial"/>
          <w:sz w:val="23"/>
          <w:szCs w:val="23"/>
          <w:shd w:val="clear" w:color="auto" w:fill="FFFFFF"/>
        </w:rPr>
        <w:t xml:space="preserve">f Literature, Science and Art ". It </w:t>
      </w:r>
      <w:r w:rsidR="00C1538B" w:rsidRPr="00FC3F3D">
        <w:rPr>
          <w:rFonts w:ascii="Candara" w:hAnsi="Candara" w:cs="Arial"/>
          <w:sz w:val="23"/>
          <w:szCs w:val="23"/>
          <w:shd w:val="clear" w:color="auto" w:fill="FFFFFF"/>
        </w:rPr>
        <w:t>was</w:t>
      </w:r>
      <w:r w:rsidRPr="00FC3F3D">
        <w:rPr>
          <w:rFonts w:ascii="Candara" w:hAnsi="Candara" w:cs="Arial"/>
          <w:sz w:val="23"/>
          <w:szCs w:val="23"/>
          <w:shd w:val="clear" w:color="auto" w:fill="FFFFFF"/>
        </w:rPr>
        <w:t xml:space="preserve"> designed to help Government in the promotion and preser</w:t>
      </w:r>
      <w:r w:rsidR="001B0F4A">
        <w:rPr>
          <w:rFonts w:ascii="Candara" w:hAnsi="Candara" w:cs="Arial"/>
          <w:sz w:val="23"/>
          <w:szCs w:val="23"/>
          <w:shd w:val="clear" w:color="auto" w:fill="FFFFFF"/>
        </w:rPr>
        <w:t xml:space="preserve">vation of culture in the island and is therefore perceived as </w:t>
      </w:r>
      <w:r w:rsidRPr="00FC3F3D">
        <w:rPr>
          <w:rFonts w:ascii="Candara" w:hAnsi="Candara" w:cs="Arial"/>
          <w:sz w:val="23"/>
          <w:szCs w:val="23"/>
          <w:shd w:val="clear" w:color="auto" w:fill="FFFFFF"/>
        </w:rPr>
        <w:t>Jamaica's most significant cultural, artistic and scientific organization.</w:t>
      </w:r>
    </w:p>
    <w:p w:rsidR="00712176" w:rsidRPr="00FC3F3D" w:rsidRDefault="00712176" w:rsidP="00712176">
      <w:pPr>
        <w:pStyle w:val="NormalWeb"/>
        <w:shd w:val="clear" w:color="auto" w:fill="FFFFFF"/>
        <w:spacing w:before="0" w:beforeAutospacing="0" w:after="0" w:afterAutospacing="0" w:line="276" w:lineRule="auto"/>
        <w:jc w:val="both"/>
        <w:textAlignment w:val="baseline"/>
        <w:rPr>
          <w:rFonts w:ascii="Candara" w:hAnsi="Candara" w:cs="Arial"/>
          <w:sz w:val="23"/>
          <w:szCs w:val="23"/>
          <w:shd w:val="clear" w:color="auto" w:fill="FFFFFF"/>
        </w:rPr>
      </w:pPr>
    </w:p>
    <w:p w:rsidR="00712176" w:rsidRPr="00FC3F3D" w:rsidRDefault="00712176" w:rsidP="00712176">
      <w:pPr>
        <w:pStyle w:val="NormalWeb"/>
        <w:shd w:val="clear" w:color="auto" w:fill="FFFFFF"/>
        <w:spacing w:before="0" w:beforeAutospacing="0" w:after="0" w:afterAutospacing="0" w:line="276" w:lineRule="auto"/>
        <w:jc w:val="both"/>
        <w:textAlignment w:val="baseline"/>
        <w:rPr>
          <w:rFonts w:ascii="Candara" w:hAnsi="Candara"/>
          <w:sz w:val="23"/>
          <w:szCs w:val="23"/>
        </w:rPr>
      </w:pPr>
      <w:r w:rsidRPr="00FC3F3D">
        <w:rPr>
          <w:rFonts w:ascii="Candara" w:hAnsi="Candara"/>
          <w:sz w:val="23"/>
          <w:szCs w:val="23"/>
        </w:rPr>
        <w:t xml:space="preserve">The IOJ has been the proprietor of the Green Hills property since its acquisition in 1964.  The property is managed by the Natural History Museum of Jamaica (NHMJ), a division of IOJ with a mandate to: </w:t>
      </w:r>
    </w:p>
    <w:p w:rsidR="00712176" w:rsidRPr="00FC3F3D" w:rsidRDefault="00712176" w:rsidP="00712176">
      <w:pPr>
        <w:numPr>
          <w:ilvl w:val="0"/>
          <w:numId w:val="6"/>
        </w:numPr>
        <w:spacing w:line="276" w:lineRule="auto"/>
        <w:ind w:left="792"/>
        <w:textAlignment w:val="baseline"/>
        <w:rPr>
          <w:rFonts w:ascii="Candara" w:hAnsi="Candara"/>
          <w:color w:val="000000"/>
          <w:sz w:val="23"/>
          <w:szCs w:val="23"/>
        </w:rPr>
      </w:pPr>
      <w:r w:rsidRPr="00FC3F3D">
        <w:rPr>
          <w:rFonts w:ascii="Candara" w:hAnsi="Candara"/>
          <w:color w:val="000000"/>
          <w:sz w:val="23"/>
          <w:szCs w:val="23"/>
          <w:bdr w:val="none" w:sz="0" w:space="0" w:color="auto" w:frame="1"/>
        </w:rPr>
        <w:t>Encourage the study and dissemination of scientific knowledge of Jamaican flora and fauna.</w:t>
      </w:r>
    </w:p>
    <w:p w:rsidR="00712176" w:rsidRPr="00FC3F3D" w:rsidRDefault="00712176" w:rsidP="00712176">
      <w:pPr>
        <w:numPr>
          <w:ilvl w:val="0"/>
          <w:numId w:val="6"/>
        </w:numPr>
        <w:spacing w:line="276" w:lineRule="auto"/>
        <w:ind w:left="792"/>
        <w:textAlignment w:val="baseline"/>
        <w:rPr>
          <w:rFonts w:ascii="Candara" w:hAnsi="Candara"/>
          <w:color w:val="000000"/>
          <w:sz w:val="23"/>
          <w:szCs w:val="23"/>
        </w:rPr>
      </w:pPr>
      <w:r w:rsidRPr="00FC3F3D">
        <w:rPr>
          <w:rFonts w:ascii="Candara" w:hAnsi="Candara"/>
          <w:color w:val="000000"/>
          <w:sz w:val="23"/>
          <w:szCs w:val="23"/>
          <w:bdr w:val="none" w:sz="0" w:space="0" w:color="auto" w:frame="1"/>
        </w:rPr>
        <w:t>Promote the conservation of the Jamaican natural environment.</w:t>
      </w:r>
    </w:p>
    <w:p w:rsidR="00712176" w:rsidRPr="00FC3F3D" w:rsidRDefault="00712176" w:rsidP="00712176">
      <w:pPr>
        <w:numPr>
          <w:ilvl w:val="0"/>
          <w:numId w:val="6"/>
        </w:numPr>
        <w:spacing w:line="276" w:lineRule="auto"/>
        <w:ind w:left="792"/>
        <w:textAlignment w:val="baseline"/>
        <w:rPr>
          <w:rFonts w:ascii="Candara" w:hAnsi="Candara"/>
          <w:color w:val="000000"/>
          <w:sz w:val="23"/>
          <w:szCs w:val="23"/>
        </w:rPr>
      </w:pPr>
      <w:r w:rsidRPr="00FC3F3D">
        <w:rPr>
          <w:rFonts w:ascii="Candara" w:hAnsi="Candara"/>
          <w:color w:val="000000"/>
          <w:sz w:val="23"/>
          <w:szCs w:val="23"/>
          <w:bdr w:val="none" w:sz="0" w:space="0" w:color="auto" w:frame="1"/>
        </w:rPr>
        <w:t>Maintain collections of Jamaican flora, fauna and reference books</w:t>
      </w:r>
    </w:p>
    <w:p w:rsidR="00712176" w:rsidRPr="001B0F4A" w:rsidRDefault="00712176" w:rsidP="001B0F4A">
      <w:pPr>
        <w:shd w:val="clear" w:color="auto" w:fill="FFFFFF"/>
        <w:spacing w:line="276" w:lineRule="auto"/>
        <w:jc w:val="both"/>
        <w:rPr>
          <w:rFonts w:ascii="Candara" w:hAnsi="Candara" w:cs="Arial"/>
          <w:sz w:val="23"/>
          <w:szCs w:val="23"/>
        </w:rPr>
      </w:pPr>
      <w:r w:rsidRPr="001B0F4A">
        <w:rPr>
          <w:rFonts w:ascii="Candara" w:hAnsi="Candara" w:cs="Arial"/>
          <w:sz w:val="23"/>
          <w:szCs w:val="23"/>
        </w:rPr>
        <w:t xml:space="preserve">The NHMJ </w:t>
      </w:r>
      <w:r w:rsidR="001B0F4A" w:rsidRPr="001B0F4A">
        <w:rPr>
          <w:rFonts w:ascii="Candara" w:hAnsi="Candara" w:cs="Arial"/>
          <w:sz w:val="23"/>
          <w:szCs w:val="23"/>
        </w:rPr>
        <w:t xml:space="preserve">possesses a </w:t>
      </w:r>
      <w:r w:rsidRPr="001B0F4A">
        <w:rPr>
          <w:rFonts w:ascii="Candara" w:hAnsi="Candara" w:cs="Arial"/>
          <w:sz w:val="23"/>
          <w:szCs w:val="23"/>
        </w:rPr>
        <w:t>species list</w:t>
      </w:r>
      <w:r w:rsidR="001B0F4A" w:rsidRPr="001B0F4A">
        <w:rPr>
          <w:rFonts w:ascii="Candara" w:hAnsi="Candara" w:cs="Arial"/>
          <w:sz w:val="23"/>
          <w:szCs w:val="23"/>
        </w:rPr>
        <w:t xml:space="preserve"> of some of the </w:t>
      </w:r>
      <w:r w:rsidRPr="001B0F4A">
        <w:rPr>
          <w:rFonts w:ascii="Candara" w:hAnsi="Candara" w:cs="Arial"/>
          <w:sz w:val="23"/>
          <w:szCs w:val="23"/>
        </w:rPr>
        <w:t xml:space="preserve">flora and fauna of the Green Hills property and has been encouraging field research on the various plants and animals that are habitants of the site. By NHMJ collaborating with the regional NGO, Birds Caribbean, </w:t>
      </w:r>
      <w:proofErr w:type="gramStart"/>
      <w:r w:rsidRPr="001B0F4A">
        <w:rPr>
          <w:rFonts w:ascii="Candara" w:hAnsi="Candara" w:cs="Arial"/>
          <w:sz w:val="23"/>
          <w:szCs w:val="23"/>
        </w:rPr>
        <w:t>Green</w:t>
      </w:r>
      <w:proofErr w:type="gramEnd"/>
      <w:r w:rsidRPr="001B0F4A">
        <w:rPr>
          <w:rFonts w:ascii="Candara" w:hAnsi="Candara" w:cs="Arial"/>
          <w:sz w:val="23"/>
          <w:szCs w:val="23"/>
        </w:rPr>
        <w:t xml:space="preserve"> Hills Field Station has been featured on their Caribbean Birding Trail as a birdwatching site. For further details visit </w:t>
      </w:r>
      <w:hyperlink r:id="rId11" w:tgtFrame="_blank" w:history="1">
        <w:r w:rsidRPr="001B0F4A">
          <w:rPr>
            <w:rStyle w:val="Hyperlink"/>
            <w:rFonts w:ascii="Candara" w:hAnsi="Candara" w:cs="Arial"/>
            <w:color w:val="auto"/>
            <w:sz w:val="23"/>
            <w:szCs w:val="23"/>
          </w:rPr>
          <w:t>https://www.caribbeanbirdingtrail.org/sites/jamaica/green-hills-field-station/</w:t>
        </w:r>
      </w:hyperlink>
      <w:r w:rsidRPr="001B0F4A">
        <w:rPr>
          <w:rFonts w:ascii="Candara" w:hAnsi="Candara" w:cs="Arial"/>
          <w:sz w:val="23"/>
          <w:szCs w:val="23"/>
        </w:rPr>
        <w:t>.</w:t>
      </w:r>
    </w:p>
    <w:p w:rsidR="00712176" w:rsidRPr="001B0F4A" w:rsidRDefault="00712176" w:rsidP="00712176">
      <w:pPr>
        <w:pStyle w:val="Header2"/>
        <w:rPr>
          <w:color w:val="auto"/>
          <w:sz w:val="23"/>
          <w:szCs w:val="23"/>
        </w:rPr>
      </w:pPr>
    </w:p>
    <w:p w:rsidR="008D0564" w:rsidRPr="00712176" w:rsidRDefault="00712176" w:rsidP="00712176">
      <w:pPr>
        <w:pStyle w:val="Header2"/>
        <w:numPr>
          <w:ilvl w:val="1"/>
          <w:numId w:val="26"/>
        </w:numPr>
        <w:rPr>
          <w:sz w:val="24"/>
        </w:rPr>
      </w:pPr>
      <w:r w:rsidRPr="00712176">
        <w:rPr>
          <w:sz w:val="24"/>
        </w:rPr>
        <w:t>INVITATION</w:t>
      </w:r>
      <w:r w:rsidR="008D0564" w:rsidRPr="00712176">
        <w:rPr>
          <w:sz w:val="24"/>
        </w:rPr>
        <w:t xml:space="preserve"> TO APPLICANTS </w:t>
      </w:r>
    </w:p>
    <w:p w:rsidR="008D0564" w:rsidRPr="00FC3F3D" w:rsidRDefault="008D0564" w:rsidP="008D0564">
      <w:pPr>
        <w:autoSpaceDE w:val="0"/>
        <w:autoSpaceDN w:val="0"/>
        <w:adjustRightInd w:val="0"/>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The Institute of Jamaica (hereinafter called “IOJ”) requests the submission of </w:t>
      </w:r>
      <w:r w:rsidRPr="00FC3F3D">
        <w:rPr>
          <w:rFonts w:ascii="Candara" w:hAnsi="Candara"/>
          <w:b/>
          <w:bCs/>
          <w:color w:val="000000"/>
          <w:sz w:val="23"/>
          <w:szCs w:val="23"/>
          <w:lang w:val="en-US" w:eastAsia="en-029"/>
        </w:rPr>
        <w:t xml:space="preserve">OFFERS </w:t>
      </w:r>
      <w:r w:rsidRPr="00FC3F3D">
        <w:rPr>
          <w:rFonts w:ascii="Candara" w:hAnsi="Candara"/>
          <w:color w:val="000000"/>
          <w:sz w:val="23"/>
          <w:szCs w:val="23"/>
          <w:lang w:val="en-US" w:eastAsia="en-029"/>
        </w:rPr>
        <w:t xml:space="preserve">for the lease of </w:t>
      </w:r>
      <w:r w:rsidR="004C1321" w:rsidRPr="00FC3F3D">
        <w:rPr>
          <w:rFonts w:ascii="Candara" w:hAnsi="Candara"/>
          <w:b/>
          <w:bCs/>
          <w:color w:val="000000"/>
          <w:sz w:val="23"/>
          <w:szCs w:val="23"/>
          <w:lang w:val="en-US" w:eastAsia="en-029"/>
        </w:rPr>
        <w:t>“Green Hills Field Station</w:t>
      </w:r>
      <w:r w:rsidRPr="00FC3F3D">
        <w:rPr>
          <w:rFonts w:ascii="Candara" w:hAnsi="Candara"/>
          <w:b/>
          <w:bCs/>
          <w:color w:val="000000"/>
          <w:sz w:val="23"/>
          <w:szCs w:val="23"/>
          <w:lang w:val="en-US" w:eastAsia="en-029"/>
        </w:rPr>
        <w:t>”</w:t>
      </w:r>
      <w:r w:rsidR="00165FD1">
        <w:rPr>
          <w:rFonts w:ascii="Candara" w:hAnsi="Candara"/>
          <w:b/>
          <w:bCs/>
          <w:color w:val="000000"/>
          <w:sz w:val="23"/>
          <w:szCs w:val="23"/>
          <w:lang w:val="en-US" w:eastAsia="en-029"/>
        </w:rPr>
        <w:t xml:space="preserve"> </w:t>
      </w:r>
      <w:r w:rsidR="00B77239">
        <w:rPr>
          <w:rFonts w:ascii="Candara" w:hAnsi="Candara"/>
          <w:color w:val="000000"/>
          <w:sz w:val="23"/>
          <w:szCs w:val="23"/>
          <w:lang w:val="en-US" w:eastAsia="en-029"/>
        </w:rPr>
        <w:t>in its current condition.</w:t>
      </w:r>
    </w:p>
    <w:p w:rsidR="008D0564" w:rsidRPr="00FC3F3D" w:rsidRDefault="008D0564" w:rsidP="008D0564">
      <w:pPr>
        <w:autoSpaceDE w:val="0"/>
        <w:autoSpaceDN w:val="0"/>
        <w:adjustRightInd w:val="0"/>
        <w:rPr>
          <w:rFonts w:ascii="Candara" w:hAnsi="Candara"/>
          <w:color w:val="000000"/>
          <w:sz w:val="23"/>
          <w:szCs w:val="23"/>
          <w:lang w:val="en-US" w:eastAsia="en-029"/>
        </w:rPr>
      </w:pPr>
    </w:p>
    <w:p w:rsidR="00E62A63" w:rsidRPr="00FC3F3D" w:rsidRDefault="00E62A63" w:rsidP="00E62A63">
      <w:pPr>
        <w:spacing w:line="276" w:lineRule="auto"/>
        <w:jc w:val="both"/>
        <w:rPr>
          <w:rFonts w:ascii="Candara" w:hAnsi="Candara"/>
          <w:sz w:val="23"/>
          <w:szCs w:val="23"/>
        </w:rPr>
      </w:pPr>
      <w:r w:rsidRPr="00FC3F3D">
        <w:rPr>
          <w:rFonts w:ascii="Candara" w:hAnsi="Candara"/>
          <w:sz w:val="23"/>
          <w:szCs w:val="23"/>
        </w:rPr>
        <w:t xml:space="preserve">The property is uniquely nestled on 3.782 hectares of lush green land. It is not located within the boundaries of the Blue and John Crow Mountains National Park but it is found within the community buffer zone of the park. The Station houses a  wooden structure consisting of a small kitchenette , six (6) bedrooms, three (3) </w:t>
      </w:r>
      <w:proofErr w:type="spellStart"/>
      <w:r w:rsidRPr="00FC3F3D">
        <w:rPr>
          <w:rFonts w:ascii="Candara" w:hAnsi="Candara"/>
          <w:sz w:val="23"/>
          <w:szCs w:val="23"/>
        </w:rPr>
        <w:t>en</w:t>
      </w:r>
      <w:proofErr w:type="spellEnd"/>
      <w:r w:rsidRPr="00FC3F3D">
        <w:rPr>
          <w:rFonts w:ascii="Candara" w:hAnsi="Candara"/>
          <w:sz w:val="23"/>
          <w:szCs w:val="23"/>
        </w:rPr>
        <w:t xml:space="preserve"> suite bathrooms, and one bathroom stall with two (2)toilets and two (2) showers. </w:t>
      </w:r>
    </w:p>
    <w:p w:rsidR="00E62A63" w:rsidRPr="00FC3F3D" w:rsidRDefault="00E62A63" w:rsidP="00E62A63">
      <w:pPr>
        <w:spacing w:line="276" w:lineRule="auto"/>
        <w:jc w:val="both"/>
        <w:rPr>
          <w:rFonts w:ascii="Candara" w:hAnsi="Candara"/>
          <w:sz w:val="23"/>
          <w:szCs w:val="23"/>
        </w:rPr>
      </w:pPr>
    </w:p>
    <w:p w:rsidR="00E62A63" w:rsidRPr="00FC3F3D" w:rsidRDefault="00E62A63" w:rsidP="00E62A63">
      <w:pPr>
        <w:spacing w:line="276" w:lineRule="auto"/>
        <w:jc w:val="both"/>
        <w:rPr>
          <w:rFonts w:ascii="Candara" w:hAnsi="Candara"/>
          <w:sz w:val="23"/>
          <w:szCs w:val="23"/>
        </w:rPr>
      </w:pPr>
      <w:r w:rsidRPr="00FC3F3D">
        <w:rPr>
          <w:rFonts w:ascii="Candara" w:hAnsi="Candara"/>
          <w:sz w:val="23"/>
          <w:szCs w:val="23"/>
        </w:rPr>
        <w:t xml:space="preserve">It is located approximately 1.5 kilometres east of the Holywell National Recreational Park. The site is irregular in shape, below road level, undulating with gently to deeply sloping lands and with natural gullies. Green Hills forms part of the Blue Mountain range surrounded by </w:t>
      </w:r>
      <w:proofErr w:type="spellStart"/>
      <w:r w:rsidRPr="00FC3F3D">
        <w:rPr>
          <w:rFonts w:ascii="Candara" w:hAnsi="Candara"/>
          <w:sz w:val="23"/>
          <w:szCs w:val="23"/>
        </w:rPr>
        <w:t>Wallenford</w:t>
      </w:r>
      <w:proofErr w:type="spellEnd"/>
      <w:r w:rsidRPr="00FC3F3D">
        <w:rPr>
          <w:rFonts w:ascii="Candara" w:hAnsi="Candara"/>
          <w:sz w:val="23"/>
          <w:szCs w:val="23"/>
        </w:rPr>
        <w:t xml:space="preserve"> to the north, Mount </w:t>
      </w:r>
      <w:proofErr w:type="spellStart"/>
      <w:r w:rsidRPr="00FC3F3D">
        <w:rPr>
          <w:rFonts w:ascii="Candara" w:hAnsi="Candara"/>
          <w:sz w:val="23"/>
          <w:szCs w:val="23"/>
        </w:rPr>
        <w:t>Horeb</w:t>
      </w:r>
      <w:proofErr w:type="spellEnd"/>
      <w:r w:rsidRPr="00FC3F3D">
        <w:rPr>
          <w:rFonts w:ascii="Candara" w:hAnsi="Candara"/>
          <w:sz w:val="23"/>
          <w:szCs w:val="23"/>
        </w:rPr>
        <w:t xml:space="preserve"> and Newcastle to the South and Holywell to the West. It is situated approximately 4.5kilometres north of Jamaica Defence Force Training site at Newcastle. </w:t>
      </w:r>
    </w:p>
    <w:p w:rsidR="00E62A63" w:rsidRPr="00FC3F3D" w:rsidRDefault="00E62A63" w:rsidP="00E62A63">
      <w:pPr>
        <w:spacing w:line="276" w:lineRule="auto"/>
        <w:jc w:val="both"/>
        <w:rPr>
          <w:rFonts w:ascii="Candara" w:hAnsi="Candara"/>
          <w:sz w:val="23"/>
          <w:szCs w:val="23"/>
        </w:rPr>
      </w:pPr>
    </w:p>
    <w:p w:rsidR="00E62A63" w:rsidRPr="00FC3F3D" w:rsidRDefault="00E62A63" w:rsidP="00700446">
      <w:pPr>
        <w:spacing w:line="276" w:lineRule="auto"/>
        <w:jc w:val="both"/>
        <w:rPr>
          <w:rFonts w:ascii="Candara" w:hAnsi="Candara"/>
          <w:sz w:val="23"/>
          <w:szCs w:val="23"/>
        </w:rPr>
      </w:pPr>
      <w:r w:rsidRPr="00FC3F3D">
        <w:rPr>
          <w:rFonts w:ascii="Candara" w:hAnsi="Candara"/>
          <w:sz w:val="23"/>
          <w:szCs w:val="23"/>
        </w:rPr>
        <w:lastRenderedPageBreak/>
        <w:t>The site is protected by the Natural Resources Conservation Authority Act  and other legislations administered by the National Environment and Planning Agency would be applicable including among others, the Wild Life Protection Act, Watershed Protection Action Act and the Town and Country Planning Act and associated regulations.</w:t>
      </w:r>
    </w:p>
    <w:p w:rsidR="00E62A63" w:rsidRPr="00FC3F3D" w:rsidRDefault="00E62A63" w:rsidP="00700446">
      <w:pPr>
        <w:autoSpaceDE w:val="0"/>
        <w:autoSpaceDN w:val="0"/>
        <w:adjustRightInd w:val="0"/>
        <w:spacing w:line="276" w:lineRule="auto"/>
        <w:rPr>
          <w:rFonts w:ascii="Candara" w:hAnsi="Candara"/>
          <w:b/>
          <w:sz w:val="23"/>
          <w:szCs w:val="23"/>
        </w:rPr>
      </w:pPr>
    </w:p>
    <w:p w:rsidR="00E62A63" w:rsidRPr="00FC3F3D" w:rsidRDefault="00E62A63" w:rsidP="00700446">
      <w:pPr>
        <w:autoSpaceDE w:val="0"/>
        <w:autoSpaceDN w:val="0"/>
        <w:adjustRightInd w:val="0"/>
        <w:spacing w:line="276" w:lineRule="auto"/>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Interested persons/companies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acquire a valid application form from the IOJ during the prescribed period of the Request for the Submission of Offers.</w:t>
      </w:r>
    </w:p>
    <w:p w:rsidR="006726DD" w:rsidRPr="00712176" w:rsidRDefault="00712176" w:rsidP="00FC3F3D">
      <w:pPr>
        <w:pStyle w:val="Header2"/>
        <w:rPr>
          <w:rFonts w:ascii="Candara" w:hAnsi="Candara"/>
          <w:b w:val="0"/>
          <w:bCs/>
          <w:sz w:val="22"/>
          <w:szCs w:val="22"/>
          <w:lang w:val="en-US" w:eastAsia="en-029"/>
        </w:rPr>
      </w:pPr>
      <w:r>
        <w:rPr>
          <w:sz w:val="22"/>
          <w:szCs w:val="22"/>
        </w:rPr>
        <w:t xml:space="preserve"> </w:t>
      </w:r>
    </w:p>
    <w:p w:rsidR="004C1321" w:rsidRPr="00712176" w:rsidRDefault="004C1321" w:rsidP="00FC3F3D">
      <w:pPr>
        <w:pStyle w:val="Header2"/>
        <w:numPr>
          <w:ilvl w:val="1"/>
          <w:numId w:val="26"/>
        </w:numPr>
        <w:rPr>
          <w:sz w:val="24"/>
        </w:rPr>
      </w:pPr>
      <w:r w:rsidRPr="00712176">
        <w:rPr>
          <w:sz w:val="24"/>
        </w:rPr>
        <w:t xml:space="preserve">ELIGIBILITY/MANDATORY REQUIREMENTS </w:t>
      </w:r>
    </w:p>
    <w:p w:rsidR="0051245C" w:rsidRPr="00FC3F3D" w:rsidRDefault="004C1321" w:rsidP="0051245C">
      <w:pPr>
        <w:autoSpaceDE w:val="0"/>
        <w:autoSpaceDN w:val="0"/>
        <w:adjustRightInd w:val="0"/>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Applicants who will be considered eligible to participate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 xml:space="preserve">submit a </w:t>
      </w:r>
      <w:r w:rsidRPr="00FC3F3D">
        <w:rPr>
          <w:rFonts w:ascii="Candara" w:hAnsi="Candara"/>
          <w:b/>
          <w:bCs/>
          <w:color w:val="000000"/>
          <w:sz w:val="23"/>
          <w:szCs w:val="23"/>
          <w:lang w:val="en-US" w:eastAsia="en-029"/>
        </w:rPr>
        <w:t>duly signed and completed Application Form</w:t>
      </w:r>
      <w:r w:rsidRPr="00FC3F3D">
        <w:rPr>
          <w:rFonts w:ascii="Candara" w:hAnsi="Candara"/>
          <w:color w:val="000000"/>
          <w:sz w:val="23"/>
          <w:szCs w:val="23"/>
          <w:lang w:val="en-US" w:eastAsia="en-029"/>
        </w:rPr>
        <w:t xml:space="preserve">. </w:t>
      </w:r>
    </w:p>
    <w:p w:rsidR="004C1321" w:rsidRPr="00FC3F3D" w:rsidRDefault="004C1321" w:rsidP="00712176">
      <w:pPr>
        <w:autoSpaceDE w:val="0"/>
        <w:autoSpaceDN w:val="0"/>
        <w:adjustRightInd w:val="0"/>
        <w:spacing w:line="276" w:lineRule="auto"/>
        <w:jc w:val="center"/>
        <w:rPr>
          <w:rFonts w:ascii="Candara" w:hAnsi="Candara"/>
          <w:b/>
          <w:color w:val="000000"/>
          <w:sz w:val="23"/>
          <w:szCs w:val="23"/>
          <w:lang w:val="en-US" w:eastAsia="en-029"/>
        </w:rPr>
      </w:pPr>
      <w:r w:rsidRPr="00FC3F3D">
        <w:rPr>
          <w:rFonts w:ascii="Candara" w:hAnsi="Candara"/>
          <w:b/>
          <w:color w:val="000000"/>
          <w:sz w:val="23"/>
          <w:szCs w:val="23"/>
          <w:lang w:val="en-US" w:eastAsia="en-029"/>
        </w:rPr>
        <w:t>Further:</w:t>
      </w:r>
    </w:p>
    <w:p w:rsidR="004C1321" w:rsidRPr="00FC3F3D" w:rsidRDefault="004C1321" w:rsidP="00FC3F3D">
      <w:pPr>
        <w:pStyle w:val="ListParagraph"/>
        <w:numPr>
          <w:ilvl w:val="0"/>
          <w:numId w:val="27"/>
        </w:numPr>
        <w:autoSpaceDE w:val="0"/>
        <w:autoSpaceDN w:val="0"/>
        <w:adjustRightInd w:val="0"/>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Companies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 xml:space="preserve">submit a </w:t>
      </w:r>
      <w:r w:rsidRPr="00FC3F3D">
        <w:rPr>
          <w:rFonts w:ascii="Candara" w:hAnsi="Candara"/>
          <w:b/>
          <w:bCs/>
          <w:color w:val="000000"/>
          <w:sz w:val="23"/>
          <w:szCs w:val="23"/>
          <w:lang w:val="en-US" w:eastAsia="en-029"/>
        </w:rPr>
        <w:t xml:space="preserve">valid/current </w:t>
      </w:r>
      <w:r w:rsidRPr="00FC3F3D">
        <w:rPr>
          <w:rFonts w:ascii="Candara" w:hAnsi="Candara"/>
          <w:color w:val="000000"/>
          <w:sz w:val="23"/>
          <w:szCs w:val="23"/>
          <w:lang w:val="en-US" w:eastAsia="en-029"/>
        </w:rPr>
        <w:t xml:space="preserve">copy of its Certificate of Incorporation issued by the Office of the Registrar of Companies, Jamaica AND a copy of </w:t>
      </w:r>
      <w:r w:rsidRPr="00FC3F3D">
        <w:rPr>
          <w:rFonts w:ascii="Candara" w:hAnsi="Candara"/>
          <w:b/>
          <w:bCs/>
          <w:color w:val="000000"/>
          <w:sz w:val="23"/>
          <w:szCs w:val="23"/>
          <w:lang w:val="en-US" w:eastAsia="en-029"/>
        </w:rPr>
        <w:t xml:space="preserve">a valid </w:t>
      </w:r>
      <w:r w:rsidRPr="00FC3F3D">
        <w:rPr>
          <w:rFonts w:ascii="Candara" w:hAnsi="Candara"/>
          <w:color w:val="000000"/>
          <w:sz w:val="23"/>
          <w:szCs w:val="23"/>
          <w:lang w:val="en-US" w:eastAsia="en-029"/>
        </w:rPr>
        <w:t xml:space="preserve">Tax Compliance Letter (TCL) or Tax Compliance Certificate (TCC) </w:t>
      </w:r>
    </w:p>
    <w:p w:rsidR="004C1321" w:rsidRPr="00FC3F3D" w:rsidRDefault="004C1321" w:rsidP="0051245C">
      <w:pPr>
        <w:autoSpaceDE w:val="0"/>
        <w:autoSpaceDN w:val="0"/>
        <w:adjustRightInd w:val="0"/>
        <w:spacing w:line="276" w:lineRule="auto"/>
        <w:jc w:val="both"/>
        <w:rPr>
          <w:rFonts w:ascii="Candara" w:hAnsi="Candara"/>
          <w:color w:val="000000"/>
          <w:sz w:val="23"/>
          <w:szCs w:val="23"/>
          <w:lang w:val="en-US" w:eastAsia="en-029"/>
        </w:rPr>
      </w:pPr>
    </w:p>
    <w:p w:rsidR="004C1321" w:rsidRPr="00FC3F3D" w:rsidRDefault="004C1321" w:rsidP="00FC3F3D">
      <w:pPr>
        <w:autoSpaceDE w:val="0"/>
        <w:autoSpaceDN w:val="0"/>
        <w:adjustRightInd w:val="0"/>
        <w:spacing w:line="276" w:lineRule="auto"/>
        <w:ind w:left="720"/>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Offers submitted by a company without a </w:t>
      </w:r>
      <w:r w:rsidRPr="00FC3F3D">
        <w:rPr>
          <w:rFonts w:ascii="Candara" w:hAnsi="Candara"/>
          <w:b/>
          <w:bCs/>
          <w:color w:val="000000"/>
          <w:sz w:val="23"/>
          <w:szCs w:val="23"/>
          <w:lang w:val="en-US" w:eastAsia="en-029"/>
        </w:rPr>
        <w:t xml:space="preserve">valid/current </w:t>
      </w:r>
      <w:r w:rsidRPr="00FC3F3D">
        <w:rPr>
          <w:rFonts w:ascii="Candara" w:hAnsi="Candara"/>
          <w:color w:val="000000"/>
          <w:sz w:val="23"/>
          <w:szCs w:val="23"/>
          <w:lang w:val="en-US" w:eastAsia="en-029"/>
        </w:rPr>
        <w:t xml:space="preserve">copy of its Certificate of Incorporation issued by the Office of the Registrar of Companies, Jamaica and a copy of a valid Tax Compliance Letter (TCL) or Tax Compliance Certificate (TCC) will be </w:t>
      </w:r>
      <w:r w:rsidRPr="00FC3F3D">
        <w:rPr>
          <w:rFonts w:ascii="Candara" w:hAnsi="Candara"/>
          <w:b/>
          <w:bCs/>
          <w:color w:val="000000"/>
          <w:sz w:val="23"/>
          <w:szCs w:val="23"/>
          <w:lang w:val="en-US" w:eastAsia="en-029"/>
        </w:rPr>
        <w:t xml:space="preserve">deemed non-responsive, </w:t>
      </w:r>
      <w:r w:rsidRPr="00FC3F3D">
        <w:rPr>
          <w:rFonts w:ascii="Candara" w:hAnsi="Candara"/>
          <w:color w:val="000000"/>
          <w:sz w:val="23"/>
          <w:szCs w:val="23"/>
          <w:lang w:val="en-US" w:eastAsia="en-029"/>
        </w:rPr>
        <w:t xml:space="preserve">and </w:t>
      </w:r>
      <w:r w:rsidRPr="00FC3F3D">
        <w:rPr>
          <w:rFonts w:ascii="Candara" w:hAnsi="Candara"/>
          <w:b/>
          <w:bCs/>
          <w:color w:val="000000"/>
          <w:sz w:val="23"/>
          <w:szCs w:val="23"/>
          <w:lang w:val="en-US" w:eastAsia="en-029"/>
        </w:rPr>
        <w:t xml:space="preserve">therefore </w:t>
      </w:r>
      <w:r w:rsidRPr="00FC3F3D">
        <w:rPr>
          <w:rFonts w:ascii="Candara" w:hAnsi="Candara"/>
          <w:color w:val="000000"/>
          <w:sz w:val="23"/>
          <w:szCs w:val="23"/>
          <w:lang w:val="en-US" w:eastAsia="en-029"/>
        </w:rPr>
        <w:t xml:space="preserve">will be rejected. </w:t>
      </w:r>
    </w:p>
    <w:p w:rsidR="0051245C" w:rsidRPr="00FC3F3D" w:rsidRDefault="0051245C" w:rsidP="0051245C">
      <w:pPr>
        <w:autoSpaceDE w:val="0"/>
        <w:autoSpaceDN w:val="0"/>
        <w:adjustRightInd w:val="0"/>
        <w:spacing w:line="276" w:lineRule="auto"/>
        <w:jc w:val="both"/>
        <w:rPr>
          <w:rFonts w:ascii="Candara" w:hAnsi="Candara"/>
          <w:color w:val="000000"/>
          <w:sz w:val="23"/>
          <w:szCs w:val="23"/>
          <w:lang w:val="en-US" w:eastAsia="en-029"/>
        </w:rPr>
      </w:pPr>
    </w:p>
    <w:p w:rsidR="004C1321" w:rsidRPr="00FC3F3D" w:rsidRDefault="004C1321" w:rsidP="00FC3F3D">
      <w:pPr>
        <w:pStyle w:val="ListParagraph"/>
        <w:numPr>
          <w:ilvl w:val="0"/>
          <w:numId w:val="27"/>
        </w:numPr>
        <w:autoSpaceDE w:val="0"/>
        <w:autoSpaceDN w:val="0"/>
        <w:adjustRightInd w:val="0"/>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Individuals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 xml:space="preserve">submit a copy of their Taxpayer Registration Number (TRN) Card, Letter or Slip </w:t>
      </w:r>
      <w:r w:rsidRPr="00FC3F3D">
        <w:rPr>
          <w:rFonts w:ascii="Candara" w:hAnsi="Candara"/>
          <w:b/>
          <w:bCs/>
          <w:color w:val="000000"/>
          <w:sz w:val="23"/>
          <w:szCs w:val="23"/>
          <w:lang w:val="en-US" w:eastAsia="en-029"/>
        </w:rPr>
        <w:t xml:space="preserve">AND </w:t>
      </w:r>
      <w:r w:rsidRPr="00FC3F3D">
        <w:rPr>
          <w:rFonts w:ascii="Candara" w:hAnsi="Candara"/>
          <w:color w:val="000000"/>
          <w:sz w:val="23"/>
          <w:szCs w:val="23"/>
          <w:lang w:val="en-US" w:eastAsia="en-029"/>
        </w:rPr>
        <w:t xml:space="preserve">a copy of a </w:t>
      </w:r>
      <w:r w:rsidRPr="00FC3F3D">
        <w:rPr>
          <w:rFonts w:ascii="Candara" w:hAnsi="Candara"/>
          <w:b/>
          <w:bCs/>
          <w:color w:val="000000"/>
          <w:sz w:val="23"/>
          <w:szCs w:val="23"/>
          <w:lang w:val="en-US" w:eastAsia="en-029"/>
        </w:rPr>
        <w:t xml:space="preserve">current/valid Government of Jamaica-issued photo identification, specifically, a Driver’s </w:t>
      </w:r>
      <w:proofErr w:type="spellStart"/>
      <w:r w:rsidRPr="00FC3F3D">
        <w:rPr>
          <w:rFonts w:ascii="Candara" w:hAnsi="Candara"/>
          <w:b/>
          <w:bCs/>
          <w:color w:val="000000"/>
          <w:sz w:val="23"/>
          <w:szCs w:val="23"/>
          <w:lang w:val="en-US" w:eastAsia="en-029"/>
        </w:rPr>
        <w:t>Licence</w:t>
      </w:r>
      <w:proofErr w:type="spellEnd"/>
      <w:r w:rsidRPr="00FC3F3D">
        <w:rPr>
          <w:rFonts w:ascii="Candara" w:hAnsi="Candara"/>
          <w:b/>
          <w:bCs/>
          <w:color w:val="000000"/>
          <w:sz w:val="23"/>
          <w:szCs w:val="23"/>
          <w:lang w:val="en-US" w:eastAsia="en-029"/>
        </w:rPr>
        <w:t xml:space="preserve">, Passport or National Identification Card. </w:t>
      </w:r>
    </w:p>
    <w:p w:rsidR="0051245C" w:rsidRPr="00FC3F3D" w:rsidRDefault="0051245C" w:rsidP="0051245C">
      <w:pPr>
        <w:autoSpaceDE w:val="0"/>
        <w:autoSpaceDN w:val="0"/>
        <w:adjustRightInd w:val="0"/>
        <w:spacing w:line="276" w:lineRule="auto"/>
        <w:jc w:val="both"/>
        <w:rPr>
          <w:rFonts w:ascii="Candara" w:hAnsi="Candara"/>
          <w:b/>
          <w:bCs/>
          <w:color w:val="000000"/>
          <w:sz w:val="23"/>
          <w:szCs w:val="23"/>
          <w:lang w:val="en-US" w:eastAsia="en-029"/>
        </w:rPr>
      </w:pPr>
    </w:p>
    <w:p w:rsidR="0051245C" w:rsidRPr="00A50E14" w:rsidRDefault="0051245C" w:rsidP="00FC3F3D">
      <w:pPr>
        <w:autoSpaceDE w:val="0"/>
        <w:autoSpaceDN w:val="0"/>
        <w:adjustRightInd w:val="0"/>
        <w:spacing w:line="276" w:lineRule="auto"/>
        <w:ind w:left="720"/>
        <w:jc w:val="both"/>
        <w:rPr>
          <w:rFonts w:ascii="Candara" w:hAnsi="Candara"/>
          <w:b/>
          <w:color w:val="000000"/>
          <w:sz w:val="23"/>
          <w:szCs w:val="23"/>
          <w:lang w:val="en-US" w:eastAsia="en-029"/>
        </w:rPr>
      </w:pPr>
      <w:r w:rsidRPr="00FC3F3D">
        <w:rPr>
          <w:rFonts w:ascii="Candara" w:hAnsi="Candara"/>
          <w:bCs/>
          <w:color w:val="000000"/>
          <w:sz w:val="23"/>
          <w:szCs w:val="23"/>
          <w:lang w:val="en-US" w:eastAsia="en-029"/>
        </w:rPr>
        <w:t xml:space="preserve">Individuals submitting offers without a copy of their Taxpayer Registration Number (TRN) Card, Letter or Slip and using other forms of identification other than a Government of Jamaica issued photo identification, specifically, Driver’s </w:t>
      </w:r>
      <w:proofErr w:type="spellStart"/>
      <w:r w:rsidRPr="00FC3F3D">
        <w:rPr>
          <w:rFonts w:ascii="Candara" w:hAnsi="Candara"/>
          <w:bCs/>
          <w:color w:val="000000"/>
          <w:sz w:val="23"/>
          <w:szCs w:val="23"/>
          <w:lang w:val="en-US" w:eastAsia="en-029"/>
        </w:rPr>
        <w:t>Licence</w:t>
      </w:r>
      <w:proofErr w:type="spellEnd"/>
      <w:r w:rsidRPr="00FC3F3D">
        <w:rPr>
          <w:rFonts w:ascii="Candara" w:hAnsi="Candara"/>
          <w:bCs/>
          <w:color w:val="000000"/>
          <w:sz w:val="23"/>
          <w:szCs w:val="23"/>
          <w:lang w:val="en-US" w:eastAsia="en-029"/>
        </w:rPr>
        <w:t xml:space="preserve">, Passport or National Identification Card will be </w:t>
      </w:r>
      <w:r w:rsidR="00375101" w:rsidRPr="00A50E14">
        <w:rPr>
          <w:rFonts w:ascii="Candara" w:hAnsi="Candara"/>
          <w:b/>
          <w:bCs/>
          <w:color w:val="000000"/>
          <w:sz w:val="23"/>
          <w:szCs w:val="23"/>
          <w:lang w:val="en-US" w:eastAsia="en-029"/>
        </w:rPr>
        <w:t xml:space="preserve">deemed non-responsive and therefore rejected. </w:t>
      </w:r>
    </w:p>
    <w:p w:rsidR="0051245C" w:rsidRPr="00FC3F3D" w:rsidRDefault="0051245C" w:rsidP="0051245C">
      <w:pPr>
        <w:spacing w:line="276" w:lineRule="auto"/>
        <w:jc w:val="both"/>
        <w:rPr>
          <w:rFonts w:ascii="Candara" w:hAnsi="Candara"/>
          <w:b/>
          <w:bCs/>
          <w:color w:val="000000"/>
          <w:sz w:val="23"/>
          <w:szCs w:val="23"/>
          <w:lang w:val="en-US" w:eastAsia="en-029"/>
        </w:rPr>
      </w:pPr>
    </w:p>
    <w:p w:rsidR="003A6129" w:rsidRPr="003A6129" w:rsidRDefault="0051245C" w:rsidP="003A6129">
      <w:pPr>
        <w:spacing w:line="276" w:lineRule="auto"/>
        <w:jc w:val="both"/>
        <w:rPr>
          <w:rFonts w:ascii="Candara" w:hAnsi="Candara"/>
          <w:b/>
          <w:bCs/>
          <w:i/>
          <w:color w:val="000000"/>
          <w:sz w:val="23"/>
          <w:szCs w:val="23"/>
          <w:lang w:val="en-US" w:eastAsia="en-029"/>
        </w:rPr>
      </w:pPr>
      <w:r w:rsidRPr="00FC3F3D">
        <w:rPr>
          <w:rFonts w:ascii="Candara" w:hAnsi="Candara"/>
          <w:b/>
          <w:bCs/>
          <w:i/>
          <w:color w:val="000000"/>
          <w:sz w:val="23"/>
          <w:szCs w:val="23"/>
          <w:lang w:val="en-US" w:eastAsia="en-029"/>
        </w:rPr>
        <w:t>NB. The necessary supporting documents (TRN and Government issued photo identification) must be submitted for all persons registered/named on the application form. Applications submitted without the requisite supporting documents for all applicants will be deemed non-responsive and will be rejected.</w:t>
      </w:r>
      <w:r w:rsidR="003A6129">
        <w:rPr>
          <w:rFonts w:ascii="Candara" w:hAnsi="Candara"/>
          <w:b/>
          <w:bCs/>
          <w:i/>
          <w:color w:val="000000"/>
          <w:sz w:val="23"/>
          <w:szCs w:val="23"/>
          <w:lang w:val="en-US" w:eastAsia="en-029"/>
        </w:rPr>
        <w:t xml:space="preserve"> </w:t>
      </w:r>
      <w:r w:rsidR="003A6129" w:rsidRPr="003A6129">
        <w:rPr>
          <w:rFonts w:ascii="Candara" w:hAnsi="Candara"/>
          <w:b/>
          <w:bCs/>
          <w:i/>
          <w:color w:val="000000"/>
          <w:sz w:val="23"/>
          <w:szCs w:val="23"/>
          <w:lang w:val="en-US" w:eastAsia="en-029"/>
        </w:rPr>
        <w:t>Failure to meet the prerequisites will render the bid invalid.</w:t>
      </w:r>
    </w:p>
    <w:p w:rsidR="003A6129" w:rsidRDefault="003A6129" w:rsidP="0051245C">
      <w:pPr>
        <w:spacing w:line="276" w:lineRule="auto"/>
        <w:jc w:val="both"/>
        <w:rPr>
          <w:rFonts w:ascii="Candara" w:hAnsi="Candara"/>
          <w:b/>
          <w:bCs/>
          <w:i/>
          <w:color w:val="000000"/>
          <w:sz w:val="23"/>
          <w:szCs w:val="23"/>
          <w:lang w:val="en-US" w:eastAsia="en-029"/>
        </w:rPr>
      </w:pPr>
    </w:p>
    <w:p w:rsidR="00FC3F3D" w:rsidRDefault="00FC3F3D" w:rsidP="0051245C">
      <w:pPr>
        <w:spacing w:line="276" w:lineRule="auto"/>
        <w:jc w:val="both"/>
        <w:rPr>
          <w:rFonts w:ascii="Candara" w:hAnsi="Candara"/>
          <w:b/>
          <w:bCs/>
          <w:i/>
          <w:color w:val="000000"/>
          <w:sz w:val="23"/>
          <w:szCs w:val="23"/>
          <w:lang w:val="en-US" w:eastAsia="en-029"/>
        </w:rPr>
      </w:pPr>
    </w:p>
    <w:p w:rsidR="00E07740" w:rsidRDefault="00E07740" w:rsidP="0051245C">
      <w:pPr>
        <w:spacing w:line="276" w:lineRule="auto"/>
        <w:jc w:val="both"/>
        <w:rPr>
          <w:rFonts w:ascii="Candara" w:hAnsi="Candara"/>
          <w:b/>
          <w:bCs/>
          <w:i/>
          <w:color w:val="000000"/>
          <w:sz w:val="23"/>
          <w:szCs w:val="23"/>
          <w:lang w:val="en-US" w:eastAsia="en-029"/>
        </w:rPr>
      </w:pPr>
    </w:p>
    <w:p w:rsidR="00E07740" w:rsidRDefault="00E07740" w:rsidP="0051245C">
      <w:pPr>
        <w:spacing w:line="276" w:lineRule="auto"/>
        <w:jc w:val="both"/>
        <w:rPr>
          <w:rFonts w:ascii="Candara" w:hAnsi="Candara"/>
          <w:b/>
          <w:bCs/>
          <w:i/>
          <w:color w:val="000000"/>
          <w:sz w:val="23"/>
          <w:szCs w:val="23"/>
          <w:lang w:val="en-US" w:eastAsia="en-029"/>
        </w:rPr>
      </w:pPr>
    </w:p>
    <w:p w:rsidR="00FC3F3D" w:rsidRDefault="00FC3F3D" w:rsidP="0051245C">
      <w:pPr>
        <w:spacing w:line="276" w:lineRule="auto"/>
        <w:jc w:val="both"/>
        <w:rPr>
          <w:rFonts w:ascii="Candara" w:hAnsi="Candara"/>
          <w:b/>
          <w:bCs/>
          <w:i/>
          <w:color w:val="000000"/>
          <w:sz w:val="23"/>
          <w:szCs w:val="23"/>
          <w:lang w:val="en-US" w:eastAsia="en-029"/>
        </w:rPr>
      </w:pPr>
    </w:p>
    <w:p w:rsidR="003031BC" w:rsidRPr="00FC3F3D" w:rsidRDefault="003031BC" w:rsidP="00FC3F3D">
      <w:pPr>
        <w:pStyle w:val="Header2"/>
        <w:numPr>
          <w:ilvl w:val="1"/>
          <w:numId w:val="26"/>
        </w:numPr>
        <w:rPr>
          <w:sz w:val="24"/>
        </w:rPr>
      </w:pPr>
      <w:r w:rsidRPr="00FC3F3D">
        <w:rPr>
          <w:sz w:val="24"/>
        </w:rPr>
        <w:t>NOTIFICATION</w:t>
      </w:r>
      <w:r w:rsidR="007F6A8A" w:rsidRPr="00FC3F3D">
        <w:rPr>
          <w:sz w:val="24"/>
        </w:rPr>
        <w:t xml:space="preserve"> TO APPLICANTS</w:t>
      </w:r>
    </w:p>
    <w:p w:rsidR="003031BC" w:rsidRPr="00FC3F3D" w:rsidRDefault="003031BC" w:rsidP="007F6A8A">
      <w:pPr>
        <w:autoSpaceDE w:val="0"/>
        <w:autoSpaceDN w:val="0"/>
        <w:adjustRightInd w:val="0"/>
        <w:jc w:val="both"/>
        <w:rPr>
          <w:rFonts w:ascii="Candara" w:hAnsi="Candara"/>
          <w:bCs/>
          <w:color w:val="000000"/>
          <w:sz w:val="23"/>
          <w:szCs w:val="23"/>
          <w:lang w:val="en-US" w:eastAsia="en-029"/>
        </w:rPr>
      </w:pPr>
      <w:r w:rsidRPr="00FC3F3D">
        <w:rPr>
          <w:rFonts w:ascii="Candara" w:hAnsi="Candara"/>
          <w:bCs/>
          <w:color w:val="000000"/>
          <w:sz w:val="23"/>
          <w:szCs w:val="23"/>
          <w:lang w:val="en-US" w:eastAsia="en-029"/>
        </w:rPr>
        <w:t xml:space="preserve">Offers MUST be made on the </w:t>
      </w:r>
      <w:r w:rsidR="00791C91" w:rsidRPr="00FC3F3D">
        <w:rPr>
          <w:rFonts w:ascii="Candara" w:hAnsi="Candara"/>
          <w:bCs/>
          <w:color w:val="000000"/>
          <w:sz w:val="23"/>
          <w:szCs w:val="23"/>
          <w:lang w:val="en-US" w:eastAsia="en-029"/>
        </w:rPr>
        <w:t>original prescribed</w:t>
      </w:r>
      <w:r w:rsidRPr="00FC3F3D">
        <w:rPr>
          <w:rFonts w:ascii="Candara" w:hAnsi="Candara"/>
          <w:bCs/>
          <w:color w:val="000000"/>
          <w:sz w:val="23"/>
          <w:szCs w:val="23"/>
          <w:lang w:val="en-US" w:eastAsia="en-029"/>
        </w:rPr>
        <w:t xml:space="preserve"> application form included in the Appendices of this REQUEST FOR OFFERS DOCUMENT. Applications that are not submitted on the </w:t>
      </w:r>
      <w:r w:rsidR="007F6A8A" w:rsidRPr="00FC3F3D">
        <w:rPr>
          <w:rFonts w:ascii="Candara" w:hAnsi="Candara"/>
          <w:bCs/>
          <w:color w:val="000000"/>
          <w:sz w:val="23"/>
          <w:szCs w:val="23"/>
          <w:lang w:val="en-US" w:eastAsia="en-029"/>
        </w:rPr>
        <w:t>original prescribed form will be considered void/non-responsive and will be rejected</w:t>
      </w:r>
    </w:p>
    <w:p w:rsidR="003031BC" w:rsidRPr="00FC3F3D" w:rsidRDefault="003031BC" w:rsidP="007F6A8A">
      <w:pPr>
        <w:autoSpaceDE w:val="0"/>
        <w:autoSpaceDN w:val="0"/>
        <w:adjustRightInd w:val="0"/>
        <w:jc w:val="both"/>
        <w:rPr>
          <w:rFonts w:ascii="Candara" w:hAnsi="Candara"/>
          <w:bCs/>
          <w:color w:val="000000"/>
          <w:sz w:val="23"/>
          <w:szCs w:val="23"/>
          <w:lang w:val="en-US" w:eastAsia="en-029"/>
        </w:rPr>
      </w:pPr>
    </w:p>
    <w:p w:rsidR="003031BC" w:rsidRPr="00FC3F3D" w:rsidRDefault="003031BC" w:rsidP="00FC3F3D">
      <w:pPr>
        <w:pStyle w:val="Header2"/>
        <w:numPr>
          <w:ilvl w:val="1"/>
          <w:numId w:val="26"/>
        </w:numPr>
        <w:rPr>
          <w:sz w:val="24"/>
        </w:rPr>
      </w:pPr>
      <w:r w:rsidRPr="00FC3F3D">
        <w:rPr>
          <w:sz w:val="24"/>
        </w:rPr>
        <w:t xml:space="preserve">COST OF APPLYING </w:t>
      </w:r>
    </w:p>
    <w:p w:rsidR="003031BC" w:rsidRDefault="003031BC" w:rsidP="003031BC">
      <w:pPr>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The applicant/company shall bear all costs associated with the preparation and submission of his/her o application.</w:t>
      </w:r>
    </w:p>
    <w:p w:rsidR="00677745" w:rsidRPr="00FC3F3D" w:rsidRDefault="00677745" w:rsidP="003031BC">
      <w:pPr>
        <w:spacing w:line="276" w:lineRule="auto"/>
        <w:jc w:val="both"/>
        <w:rPr>
          <w:rFonts w:ascii="Candara" w:hAnsi="Candara"/>
          <w:color w:val="000000"/>
          <w:sz w:val="23"/>
          <w:szCs w:val="23"/>
          <w:lang w:val="en-US" w:eastAsia="en-029"/>
        </w:rPr>
      </w:pPr>
    </w:p>
    <w:p w:rsidR="00791C91" w:rsidRPr="00657306" w:rsidRDefault="00791C91" w:rsidP="00657306">
      <w:pPr>
        <w:pStyle w:val="Header2"/>
        <w:numPr>
          <w:ilvl w:val="1"/>
          <w:numId w:val="26"/>
        </w:numPr>
        <w:rPr>
          <w:sz w:val="24"/>
        </w:rPr>
      </w:pPr>
      <w:r w:rsidRPr="00657306">
        <w:rPr>
          <w:sz w:val="24"/>
        </w:rPr>
        <w:t>SITE VISIT</w:t>
      </w:r>
    </w:p>
    <w:p w:rsidR="00791C91" w:rsidRPr="00D74503" w:rsidRDefault="00791C91" w:rsidP="00E16015">
      <w:pPr>
        <w:pStyle w:val="Default"/>
        <w:spacing w:line="276" w:lineRule="auto"/>
        <w:jc w:val="both"/>
        <w:rPr>
          <w:rFonts w:ascii="Candara" w:hAnsi="Candara" w:cs="CalifornianFB-Reg"/>
          <w:lang w:val="en-JM"/>
        </w:rPr>
      </w:pPr>
      <w:r w:rsidRPr="00D74503">
        <w:rPr>
          <w:rFonts w:ascii="Candara" w:hAnsi="Candara"/>
        </w:rPr>
        <w:t>Prospective lessees are strongly encouraged to att</w:t>
      </w:r>
      <w:r w:rsidR="00E16015">
        <w:rPr>
          <w:rFonts w:ascii="Candara" w:hAnsi="Candara"/>
        </w:rPr>
        <w:t>end undertake a reconnaissance.</w:t>
      </w:r>
      <w:r w:rsidR="00E07740">
        <w:rPr>
          <w:rFonts w:ascii="Candara" w:hAnsi="Candara"/>
        </w:rPr>
        <w:t xml:space="preserve"> </w:t>
      </w:r>
      <w:r w:rsidRPr="00D74503">
        <w:rPr>
          <w:rFonts w:ascii="Candara" w:hAnsi="Candara" w:cs="CalifornianFB-Reg"/>
          <w:lang w:val="en-JM"/>
        </w:rPr>
        <w:t xml:space="preserve">Interested parties are to make appointments for site visit by contacting the Assets Manager, Mr. Donovan Gordon at 876-922-0620-6 ext. 310 or email </w:t>
      </w:r>
      <w:hyperlink r:id="rId12" w:history="1">
        <w:r w:rsidRPr="00D74503">
          <w:rPr>
            <w:rStyle w:val="Hyperlink"/>
            <w:rFonts w:ascii="Candara" w:hAnsi="Candara" w:cs="CalifornianFB-Reg"/>
            <w:lang w:val="en-JM"/>
          </w:rPr>
          <w:t>dgordon@instituteofjamaica.org.jm</w:t>
        </w:r>
      </w:hyperlink>
      <w:r w:rsidRPr="00D74503">
        <w:rPr>
          <w:rFonts w:ascii="Candara" w:hAnsi="Candara" w:cs="CalifornianFB-Reg"/>
          <w:lang w:val="en-JM"/>
        </w:rPr>
        <w:t xml:space="preserve">. </w:t>
      </w:r>
      <w:r w:rsidRPr="00A25499">
        <w:rPr>
          <w:rFonts w:ascii="Candara" w:hAnsi="Candara" w:cs="CalifornianFB-Reg"/>
          <w:color w:val="auto"/>
          <w:lang w:val="en-JM"/>
        </w:rPr>
        <w:t xml:space="preserve">The proposed site visit date is </w:t>
      </w:r>
      <w:r w:rsidR="001A7DE7" w:rsidRPr="001A7DE7">
        <w:rPr>
          <w:rFonts w:ascii="Candara" w:hAnsi="Candara" w:cs="CalifornianFB-Reg"/>
          <w:color w:val="auto"/>
          <w:u w:val="single"/>
          <w:lang w:val="en-JM"/>
        </w:rPr>
        <w:t>Wednesday, August 11, 2021</w:t>
      </w:r>
      <w:r w:rsidRPr="00A25499">
        <w:rPr>
          <w:rFonts w:ascii="Candara" w:hAnsi="Candara" w:cs="CalifornianFB-Reg"/>
          <w:color w:val="auto"/>
          <w:lang w:val="en-JM"/>
        </w:rPr>
        <w:t xml:space="preserve"> at 11:00 am. Kindly confirm your attendance on or before </w:t>
      </w:r>
      <w:r w:rsidR="001A7DE7" w:rsidRPr="001A7DE7">
        <w:rPr>
          <w:rFonts w:ascii="Candara" w:hAnsi="Candara" w:cs="CalifornianFB-Reg"/>
          <w:color w:val="auto"/>
          <w:u w:val="single"/>
          <w:lang w:val="en-JM"/>
        </w:rPr>
        <w:t xml:space="preserve">Monday, August 9, 2021 </w:t>
      </w:r>
      <w:r w:rsidRPr="001A7DE7">
        <w:rPr>
          <w:rFonts w:ascii="Candara" w:hAnsi="Candara" w:cs="CalifornianFB-Reg"/>
          <w:color w:val="auto"/>
          <w:lang w:val="en-JM"/>
        </w:rPr>
        <w:t xml:space="preserve">at </w:t>
      </w:r>
      <w:r w:rsidR="001A7DE7" w:rsidRPr="001A7DE7">
        <w:rPr>
          <w:rFonts w:ascii="Candara" w:hAnsi="Candara" w:cs="CalifornianFB-Reg"/>
          <w:color w:val="auto"/>
          <w:lang w:val="en-JM"/>
        </w:rPr>
        <w:t>1</w:t>
      </w:r>
      <w:r w:rsidRPr="001A7DE7">
        <w:rPr>
          <w:rFonts w:ascii="Candara" w:hAnsi="Candara" w:cs="CalifornianFB-Reg"/>
          <w:color w:val="auto"/>
          <w:lang w:val="en-JM"/>
        </w:rPr>
        <w:t xml:space="preserve">:00 </w:t>
      </w:r>
      <w:r w:rsidR="001A7DE7" w:rsidRPr="001A7DE7">
        <w:rPr>
          <w:rFonts w:ascii="Candara" w:hAnsi="Candara" w:cs="CalifornianFB-Reg"/>
          <w:color w:val="auto"/>
          <w:lang w:val="en-JM"/>
        </w:rPr>
        <w:t>p</w:t>
      </w:r>
      <w:r w:rsidRPr="001A7DE7">
        <w:rPr>
          <w:rFonts w:ascii="Candara" w:hAnsi="Candara" w:cs="CalifornianFB-Reg"/>
          <w:color w:val="auto"/>
          <w:lang w:val="en-JM"/>
        </w:rPr>
        <w:t>m</w:t>
      </w:r>
      <w:r w:rsidRPr="00A25499">
        <w:rPr>
          <w:rFonts w:ascii="Candara" w:hAnsi="Candara" w:cs="CalifornianFB-Reg"/>
          <w:color w:val="auto"/>
          <w:lang w:val="en-JM"/>
        </w:rPr>
        <w:t xml:space="preserve"> via email.</w:t>
      </w:r>
      <w:r w:rsidR="00D61783" w:rsidRPr="00A25499">
        <w:rPr>
          <w:rFonts w:ascii="Candara" w:hAnsi="Candara" w:cs="CalifornianFB-Reg"/>
          <w:color w:val="auto"/>
          <w:lang w:val="en-JM"/>
        </w:rPr>
        <w:t xml:space="preserve"> </w:t>
      </w:r>
      <w:r w:rsidRPr="00A25499">
        <w:rPr>
          <w:rFonts w:ascii="Candara" w:hAnsi="Candara"/>
          <w:color w:val="auto"/>
        </w:rPr>
        <w:t>IOJ has provided a sk</w:t>
      </w:r>
      <w:r w:rsidR="00080E35" w:rsidRPr="00A25499">
        <w:rPr>
          <w:rFonts w:ascii="Candara" w:hAnsi="Candara"/>
          <w:color w:val="auto"/>
        </w:rPr>
        <w:t>etch</w:t>
      </w:r>
      <w:r w:rsidR="00D61783" w:rsidRPr="00A25499">
        <w:rPr>
          <w:rFonts w:ascii="Candara" w:hAnsi="Candara"/>
          <w:color w:val="auto"/>
        </w:rPr>
        <w:t xml:space="preserve"> </w:t>
      </w:r>
      <w:r w:rsidR="00080E35" w:rsidRPr="00A25499">
        <w:rPr>
          <w:rFonts w:ascii="Candara" w:hAnsi="Candara"/>
          <w:color w:val="auto"/>
        </w:rPr>
        <w:t>of the building (</w:t>
      </w:r>
      <w:r w:rsidR="00A25499" w:rsidRPr="00A25499">
        <w:rPr>
          <w:rFonts w:ascii="Candara" w:hAnsi="Candara"/>
          <w:color w:val="auto"/>
        </w:rPr>
        <w:t>Appendix</w:t>
      </w:r>
      <w:r w:rsidR="00080E35" w:rsidRPr="00A25499">
        <w:rPr>
          <w:rFonts w:ascii="Candara" w:hAnsi="Candara"/>
          <w:color w:val="auto"/>
        </w:rPr>
        <w:t xml:space="preserve"> </w:t>
      </w:r>
      <w:r w:rsidR="00C6664C" w:rsidRPr="00A25499">
        <w:rPr>
          <w:rFonts w:ascii="Candara" w:hAnsi="Candara"/>
          <w:color w:val="auto"/>
        </w:rPr>
        <w:t>2</w:t>
      </w:r>
      <w:r w:rsidRPr="00A25499">
        <w:rPr>
          <w:rFonts w:ascii="Candara" w:hAnsi="Candara"/>
          <w:color w:val="auto"/>
        </w:rPr>
        <w:t xml:space="preserve">) for information purposes only. The dimensions are not meant to be used as working drawings. The IOJ assumes </w:t>
      </w:r>
      <w:r w:rsidRPr="00D74503">
        <w:rPr>
          <w:rFonts w:ascii="Candara" w:hAnsi="Candara"/>
        </w:rPr>
        <w:t xml:space="preserve">no responsibility for accuracy of the dimensions given neither on the sketch nor on the actual on-site conditions. </w:t>
      </w:r>
    </w:p>
    <w:p w:rsidR="00791C91" w:rsidRPr="00D74503" w:rsidRDefault="00791C91" w:rsidP="00791C91">
      <w:pPr>
        <w:autoSpaceDE w:val="0"/>
        <w:autoSpaceDN w:val="0"/>
        <w:adjustRightInd w:val="0"/>
        <w:spacing w:line="276" w:lineRule="auto"/>
        <w:jc w:val="both"/>
        <w:rPr>
          <w:rFonts w:ascii="Candara" w:hAnsi="Candara" w:cs="CalifornianFB-Reg"/>
          <w:color w:val="000000"/>
          <w:lang w:val="en-JM" w:eastAsia="en-JM"/>
        </w:rPr>
      </w:pPr>
    </w:p>
    <w:p w:rsidR="00791C91" w:rsidRPr="00A25499" w:rsidRDefault="00791C91" w:rsidP="00791C91">
      <w:pPr>
        <w:autoSpaceDE w:val="0"/>
        <w:autoSpaceDN w:val="0"/>
        <w:adjustRightInd w:val="0"/>
        <w:spacing w:line="276" w:lineRule="auto"/>
        <w:jc w:val="both"/>
        <w:rPr>
          <w:rFonts w:ascii="Candara" w:hAnsi="Candara"/>
          <w:b/>
          <w:i/>
          <w:color w:val="000000"/>
          <w:sz w:val="23"/>
          <w:szCs w:val="23"/>
          <w:lang w:val="en-US" w:eastAsia="en-029"/>
        </w:rPr>
      </w:pPr>
      <w:r w:rsidRPr="00A50E14">
        <w:rPr>
          <w:rFonts w:ascii="Candara" w:hAnsi="Candara" w:cs="CalifornianFB-Reg"/>
          <w:b/>
          <w:color w:val="000000"/>
          <w:lang w:val="en-JM" w:eastAsia="en-JM"/>
        </w:rPr>
        <w:t>NB</w:t>
      </w:r>
      <w:r w:rsidRPr="00A50E14">
        <w:rPr>
          <w:rFonts w:ascii="Candara" w:hAnsi="Candara"/>
          <w:b/>
          <w:i/>
          <w:color w:val="000000"/>
          <w:sz w:val="23"/>
          <w:szCs w:val="23"/>
          <w:lang w:val="en-US" w:eastAsia="en-029"/>
        </w:rPr>
        <w:t>.</w:t>
      </w:r>
      <w:r w:rsidRPr="00CE07AC">
        <w:rPr>
          <w:rFonts w:ascii="Candara" w:hAnsi="Candara"/>
          <w:i/>
          <w:color w:val="000000"/>
          <w:sz w:val="23"/>
          <w:szCs w:val="23"/>
          <w:lang w:val="en-US" w:eastAsia="en-029"/>
        </w:rPr>
        <w:t xml:space="preserve"> </w:t>
      </w:r>
      <w:r w:rsidRPr="00A25499">
        <w:rPr>
          <w:rFonts w:ascii="Candara" w:hAnsi="Candara"/>
          <w:b/>
          <w:i/>
          <w:color w:val="000000"/>
          <w:sz w:val="23"/>
          <w:szCs w:val="23"/>
          <w:lang w:val="en-US" w:eastAsia="en-029"/>
        </w:rPr>
        <w:t>The costs of visiting the site shall be at the applicant’s expense and</w:t>
      </w:r>
      <w:r w:rsidR="00CE07AC" w:rsidRPr="00A25499">
        <w:rPr>
          <w:rFonts w:ascii="Candara" w:hAnsi="Candara"/>
          <w:b/>
          <w:i/>
          <w:color w:val="000000"/>
          <w:sz w:val="23"/>
          <w:szCs w:val="23"/>
          <w:lang w:val="en-US" w:eastAsia="en-029"/>
        </w:rPr>
        <w:t xml:space="preserve"> risks. </w:t>
      </w:r>
      <w:r w:rsidR="00677745" w:rsidRPr="00A25499">
        <w:rPr>
          <w:rFonts w:ascii="Candara" w:hAnsi="Candara"/>
          <w:b/>
          <w:i/>
          <w:color w:val="000000"/>
          <w:sz w:val="23"/>
          <w:szCs w:val="23"/>
          <w:lang w:val="en-US" w:eastAsia="en-029"/>
        </w:rPr>
        <w:t>A</w:t>
      </w:r>
      <w:r w:rsidRPr="00A25499">
        <w:rPr>
          <w:rFonts w:ascii="Candara" w:hAnsi="Candara"/>
          <w:b/>
          <w:i/>
          <w:color w:val="000000"/>
          <w:sz w:val="23"/>
          <w:szCs w:val="23"/>
          <w:lang w:val="en-US" w:eastAsia="en-029"/>
        </w:rPr>
        <w:t>pplicants are advised to undertake inspections within a reasonable time as no extension of the submission deadline will be granted due to a failure to properly inspect the premises.</w:t>
      </w:r>
    </w:p>
    <w:p w:rsidR="007F6A8A" w:rsidRPr="00A25499" w:rsidRDefault="007F6A8A" w:rsidP="007F6A8A">
      <w:pPr>
        <w:autoSpaceDE w:val="0"/>
        <w:autoSpaceDN w:val="0"/>
        <w:adjustRightInd w:val="0"/>
        <w:spacing w:line="276" w:lineRule="auto"/>
        <w:jc w:val="both"/>
        <w:rPr>
          <w:rFonts w:ascii="Candara" w:hAnsi="Candara"/>
          <w:b/>
          <w:color w:val="000000"/>
          <w:sz w:val="23"/>
          <w:szCs w:val="23"/>
          <w:lang w:val="en-US" w:eastAsia="en-029"/>
        </w:rPr>
      </w:pPr>
    </w:p>
    <w:p w:rsidR="007F6A8A" w:rsidRPr="00A25499" w:rsidRDefault="007F6A8A" w:rsidP="007F6A8A">
      <w:pPr>
        <w:spacing w:line="276" w:lineRule="auto"/>
        <w:jc w:val="both"/>
        <w:rPr>
          <w:rFonts w:ascii="Candara" w:hAnsi="Candara"/>
          <w:b/>
          <w:i/>
          <w:color w:val="000000"/>
          <w:sz w:val="23"/>
          <w:szCs w:val="23"/>
          <w:lang w:val="en-US" w:eastAsia="en-029"/>
        </w:rPr>
      </w:pPr>
      <w:r w:rsidRPr="00A25499">
        <w:rPr>
          <w:rFonts w:ascii="Candara" w:hAnsi="Candara"/>
          <w:b/>
          <w:i/>
          <w:color w:val="000000"/>
          <w:sz w:val="23"/>
          <w:szCs w:val="23"/>
          <w:lang w:val="en-US" w:eastAsia="en-029"/>
        </w:rPr>
        <w:t>The prospective applicant will release and indemnify the IOJ and its personnel or agents from any and against all liability in respect of, and will be responsible for personal injury (whether fatal or otherwise), loss of or damage to property and any other loss, damage, costs and expenses however caused during the inspection, which but for the exercise would not have arisen.</w:t>
      </w:r>
    </w:p>
    <w:p w:rsidR="00677745" w:rsidRDefault="00677745" w:rsidP="007F6A8A">
      <w:pPr>
        <w:spacing w:line="276" w:lineRule="auto"/>
        <w:jc w:val="both"/>
        <w:rPr>
          <w:rFonts w:ascii="Candara" w:hAnsi="Candara"/>
          <w:color w:val="000000"/>
          <w:sz w:val="23"/>
          <w:szCs w:val="23"/>
          <w:lang w:val="en-US" w:eastAsia="en-029"/>
        </w:rPr>
      </w:pPr>
    </w:p>
    <w:p w:rsidR="00080E35" w:rsidRDefault="00080E35" w:rsidP="007F6A8A">
      <w:pPr>
        <w:spacing w:line="276" w:lineRule="auto"/>
        <w:jc w:val="both"/>
        <w:rPr>
          <w:rFonts w:ascii="Candara" w:hAnsi="Candara"/>
          <w:color w:val="000000"/>
          <w:sz w:val="23"/>
          <w:szCs w:val="23"/>
          <w:lang w:val="en-US" w:eastAsia="en-029"/>
        </w:rPr>
      </w:pPr>
    </w:p>
    <w:p w:rsidR="00080E35" w:rsidRDefault="00080E35" w:rsidP="007F6A8A">
      <w:pPr>
        <w:spacing w:line="276" w:lineRule="auto"/>
        <w:jc w:val="both"/>
        <w:rPr>
          <w:rFonts w:ascii="Candara" w:hAnsi="Candara"/>
          <w:color w:val="000000"/>
          <w:sz w:val="23"/>
          <w:szCs w:val="23"/>
          <w:lang w:val="en-US" w:eastAsia="en-029"/>
        </w:rPr>
      </w:pPr>
    </w:p>
    <w:p w:rsidR="00080E35" w:rsidRDefault="00080E35" w:rsidP="007F6A8A">
      <w:pPr>
        <w:spacing w:line="276" w:lineRule="auto"/>
        <w:jc w:val="both"/>
        <w:rPr>
          <w:rFonts w:ascii="Candara" w:hAnsi="Candara"/>
          <w:color w:val="000000"/>
          <w:sz w:val="23"/>
          <w:szCs w:val="23"/>
          <w:lang w:val="en-US" w:eastAsia="en-029"/>
        </w:rPr>
      </w:pPr>
    </w:p>
    <w:p w:rsidR="00080E35" w:rsidRDefault="00080E35" w:rsidP="007F6A8A">
      <w:pPr>
        <w:spacing w:line="276" w:lineRule="auto"/>
        <w:jc w:val="both"/>
        <w:rPr>
          <w:rFonts w:ascii="Candara" w:hAnsi="Candara"/>
          <w:color w:val="000000"/>
          <w:sz w:val="23"/>
          <w:szCs w:val="23"/>
          <w:lang w:val="en-US" w:eastAsia="en-029"/>
        </w:rPr>
      </w:pPr>
    </w:p>
    <w:p w:rsidR="00080E35" w:rsidRDefault="00080E35" w:rsidP="007F6A8A">
      <w:pPr>
        <w:spacing w:line="276" w:lineRule="auto"/>
        <w:jc w:val="both"/>
        <w:rPr>
          <w:rFonts w:ascii="Candara" w:hAnsi="Candara"/>
          <w:color w:val="000000"/>
          <w:sz w:val="23"/>
          <w:szCs w:val="23"/>
          <w:lang w:val="en-US" w:eastAsia="en-029"/>
        </w:rPr>
      </w:pPr>
    </w:p>
    <w:p w:rsidR="00CE07AC" w:rsidRDefault="00CE07AC" w:rsidP="007F6A8A">
      <w:pPr>
        <w:spacing w:line="276" w:lineRule="auto"/>
        <w:jc w:val="both"/>
        <w:rPr>
          <w:rFonts w:ascii="Candara" w:hAnsi="Candara"/>
          <w:color w:val="000000"/>
          <w:sz w:val="23"/>
          <w:szCs w:val="23"/>
          <w:lang w:val="en-US" w:eastAsia="en-029"/>
        </w:rPr>
      </w:pPr>
    </w:p>
    <w:p w:rsidR="00CE07AC" w:rsidRDefault="00CE07AC" w:rsidP="007F6A8A">
      <w:pPr>
        <w:spacing w:line="276" w:lineRule="auto"/>
        <w:jc w:val="both"/>
        <w:rPr>
          <w:rFonts w:ascii="Candara" w:hAnsi="Candara"/>
          <w:color w:val="000000"/>
          <w:sz w:val="23"/>
          <w:szCs w:val="23"/>
          <w:lang w:val="en-US" w:eastAsia="en-029"/>
        </w:rPr>
      </w:pPr>
    </w:p>
    <w:p w:rsidR="007F6A8A" w:rsidRDefault="007F6A8A" w:rsidP="00CE07AC">
      <w:pPr>
        <w:pStyle w:val="Heading1"/>
        <w:numPr>
          <w:ilvl w:val="0"/>
          <w:numId w:val="26"/>
        </w:numPr>
        <w:jc w:val="center"/>
        <w:rPr>
          <w:lang w:val="en-US" w:eastAsia="en-029"/>
        </w:rPr>
      </w:pPr>
      <w:bookmarkStart w:id="1" w:name="_Toc66029464"/>
      <w:r w:rsidRPr="00FC3F3D">
        <w:rPr>
          <w:lang w:val="en-US" w:eastAsia="en-029"/>
        </w:rPr>
        <w:lastRenderedPageBreak/>
        <w:t>APPLICATION DOCUMENT</w:t>
      </w:r>
      <w:bookmarkEnd w:id="1"/>
    </w:p>
    <w:p w:rsidR="00CE07AC" w:rsidRPr="00CE07AC" w:rsidRDefault="00CE07AC" w:rsidP="00CE07AC">
      <w:pPr>
        <w:pStyle w:val="ListParagraph"/>
        <w:jc w:val="center"/>
        <w:rPr>
          <w:lang w:val="en-US" w:eastAsia="en-029"/>
        </w:rPr>
      </w:pPr>
      <w:r w:rsidRPr="00CE07AC">
        <w:rPr>
          <w:lang w:val="en-US" w:eastAsia="en-029"/>
        </w:rPr>
        <w:t>********************************</w:t>
      </w:r>
    </w:p>
    <w:p w:rsidR="00CE07AC" w:rsidRPr="00CE07AC" w:rsidRDefault="00CE07AC" w:rsidP="00CE07AC">
      <w:pPr>
        <w:rPr>
          <w:lang w:val="en-US" w:eastAsia="en-029"/>
        </w:rPr>
      </w:pPr>
    </w:p>
    <w:p w:rsidR="007F6A8A" w:rsidRPr="00FC3F3D" w:rsidRDefault="007F6A8A" w:rsidP="00FC3F3D">
      <w:pPr>
        <w:pStyle w:val="Header2"/>
        <w:numPr>
          <w:ilvl w:val="1"/>
          <w:numId w:val="26"/>
        </w:numPr>
        <w:rPr>
          <w:sz w:val="24"/>
        </w:rPr>
      </w:pPr>
      <w:r w:rsidRPr="00FC3F3D">
        <w:rPr>
          <w:sz w:val="24"/>
        </w:rPr>
        <w:t xml:space="preserve">CLARIFICATION OF INFORMATION PACKAGE BY APPLICANTS </w:t>
      </w:r>
    </w:p>
    <w:p w:rsidR="007F6A8A" w:rsidRPr="00A25499" w:rsidRDefault="007F6A8A" w:rsidP="00A25499">
      <w:pPr>
        <w:pStyle w:val="ListParagraph"/>
        <w:numPr>
          <w:ilvl w:val="1"/>
          <w:numId w:val="27"/>
        </w:numPr>
        <w:spacing w:line="276" w:lineRule="auto"/>
        <w:jc w:val="both"/>
        <w:rPr>
          <w:rFonts w:ascii="Candara" w:hAnsi="Candara"/>
          <w:color w:val="000000"/>
          <w:sz w:val="23"/>
          <w:szCs w:val="23"/>
          <w:lang w:val="en-US" w:eastAsia="en-029"/>
        </w:rPr>
      </w:pPr>
      <w:r w:rsidRPr="00A25499">
        <w:rPr>
          <w:rFonts w:ascii="Candara" w:hAnsi="Candara"/>
          <w:color w:val="000000"/>
          <w:sz w:val="23"/>
          <w:szCs w:val="23"/>
          <w:lang w:val="en-US" w:eastAsia="en-029"/>
        </w:rPr>
        <w:t>Applicants may request clarification of the information relating to the property or the submission of an application by fax or email only</w:t>
      </w:r>
      <w:r w:rsidR="00A11603" w:rsidRPr="00FC3F3D">
        <w:rPr>
          <w:rStyle w:val="FootnoteReference"/>
          <w:rFonts w:ascii="Candara" w:hAnsi="Candara"/>
          <w:color w:val="000000"/>
          <w:sz w:val="23"/>
          <w:szCs w:val="23"/>
          <w:lang w:val="en-US" w:eastAsia="en-029"/>
        </w:rPr>
        <w:footnoteReference w:id="1"/>
      </w:r>
      <w:r w:rsidRPr="00A25499">
        <w:rPr>
          <w:rFonts w:ascii="Candara" w:hAnsi="Candara"/>
          <w:color w:val="000000"/>
          <w:sz w:val="23"/>
          <w:szCs w:val="23"/>
          <w:lang w:val="en-US" w:eastAsia="en-029"/>
        </w:rPr>
        <w:t>, addressed as follows:</w:t>
      </w:r>
    </w:p>
    <w:p w:rsidR="00CE07AC" w:rsidRPr="00FC3F3D" w:rsidRDefault="00CE07AC" w:rsidP="007F6A8A">
      <w:pPr>
        <w:spacing w:line="276" w:lineRule="auto"/>
        <w:jc w:val="both"/>
        <w:rPr>
          <w:rFonts w:ascii="Candara" w:hAnsi="Candara"/>
          <w:color w:val="000000"/>
          <w:sz w:val="23"/>
          <w:szCs w:val="23"/>
          <w:lang w:val="en-US" w:eastAsia="en-029"/>
        </w:rPr>
      </w:pPr>
    </w:p>
    <w:p w:rsidR="00EE6730" w:rsidRPr="00FC3F3D" w:rsidRDefault="00EE6730" w:rsidP="00FB3655">
      <w:pPr>
        <w:autoSpaceDE w:val="0"/>
        <w:autoSpaceDN w:val="0"/>
        <w:adjustRightInd w:val="0"/>
        <w:jc w:val="center"/>
        <w:rPr>
          <w:rFonts w:ascii="Candara" w:hAnsi="Candara" w:cs="CalifornianFB-Reg"/>
          <w:color w:val="000000"/>
          <w:sz w:val="23"/>
          <w:szCs w:val="23"/>
          <w:lang w:val="en-JM" w:eastAsia="en-JM"/>
        </w:rPr>
      </w:pPr>
      <w:r w:rsidRPr="00FC3F3D">
        <w:rPr>
          <w:rFonts w:ascii="Candara" w:hAnsi="Candara" w:cs="CalifornianFB-Reg"/>
          <w:color w:val="000000"/>
          <w:sz w:val="23"/>
          <w:szCs w:val="23"/>
          <w:lang w:val="en-JM" w:eastAsia="en-JM"/>
        </w:rPr>
        <w:t>Assets Manager</w:t>
      </w:r>
    </w:p>
    <w:p w:rsidR="00EE6730" w:rsidRPr="00FC3F3D" w:rsidRDefault="00EE6730" w:rsidP="00FB3655">
      <w:pPr>
        <w:autoSpaceDE w:val="0"/>
        <w:autoSpaceDN w:val="0"/>
        <w:adjustRightInd w:val="0"/>
        <w:jc w:val="center"/>
        <w:rPr>
          <w:rFonts w:ascii="Candara" w:hAnsi="Candara" w:cs="CalifornianFB-Reg"/>
          <w:color w:val="000000"/>
          <w:sz w:val="23"/>
          <w:szCs w:val="23"/>
          <w:lang w:val="en-JM" w:eastAsia="en-JM"/>
        </w:rPr>
      </w:pPr>
      <w:r w:rsidRPr="00FC3F3D">
        <w:rPr>
          <w:rFonts w:ascii="Candara" w:hAnsi="Candara" w:cs="CalifornianFB-Reg"/>
          <w:color w:val="000000"/>
          <w:sz w:val="23"/>
          <w:szCs w:val="23"/>
          <w:lang w:val="en-JM" w:eastAsia="en-JM"/>
        </w:rPr>
        <w:t xml:space="preserve">Mr. Donovan Gordon </w:t>
      </w:r>
    </w:p>
    <w:p w:rsidR="00FB3655" w:rsidRPr="00FC3F3D" w:rsidRDefault="003512EE" w:rsidP="00FB3655">
      <w:pPr>
        <w:autoSpaceDE w:val="0"/>
        <w:autoSpaceDN w:val="0"/>
        <w:adjustRightInd w:val="0"/>
        <w:jc w:val="center"/>
        <w:rPr>
          <w:rFonts w:ascii="Candara" w:hAnsi="Candara"/>
          <w:color w:val="000000"/>
          <w:sz w:val="23"/>
          <w:szCs w:val="23"/>
          <w:lang w:val="en-US" w:eastAsia="en-029"/>
        </w:rPr>
      </w:pPr>
      <w:r w:rsidRPr="00FC3F3D">
        <w:rPr>
          <w:rFonts w:ascii="Candara" w:hAnsi="Candara"/>
          <w:color w:val="000000"/>
          <w:sz w:val="23"/>
          <w:szCs w:val="23"/>
          <w:lang w:val="en-US" w:eastAsia="en-029"/>
        </w:rPr>
        <w:t>Fax</w:t>
      </w:r>
      <w:r w:rsidR="00FB3655" w:rsidRPr="00FC3F3D">
        <w:rPr>
          <w:rFonts w:ascii="Candara" w:hAnsi="Candara"/>
          <w:color w:val="000000"/>
          <w:sz w:val="23"/>
          <w:szCs w:val="23"/>
          <w:lang w:val="en-US" w:eastAsia="en-029"/>
        </w:rPr>
        <w:t xml:space="preserve"> No.:</w:t>
      </w:r>
      <w:r w:rsidR="00EE6730" w:rsidRPr="00FC3F3D">
        <w:rPr>
          <w:rFonts w:ascii="Candara" w:hAnsi="Candara" w:cs="CalifornianFB-Reg"/>
          <w:color w:val="000000"/>
          <w:sz w:val="23"/>
          <w:szCs w:val="23"/>
          <w:lang w:val="en-JM" w:eastAsia="en-JM"/>
        </w:rPr>
        <w:t xml:space="preserve"> at 876-922-</w:t>
      </w:r>
      <w:r w:rsidRPr="00FC3F3D">
        <w:rPr>
          <w:rFonts w:ascii="Candara" w:hAnsi="Candara" w:cs="CalifornianFB-Reg"/>
          <w:color w:val="000000"/>
          <w:sz w:val="23"/>
          <w:szCs w:val="23"/>
          <w:lang w:val="en-JM" w:eastAsia="en-JM"/>
        </w:rPr>
        <w:t>1147</w:t>
      </w:r>
    </w:p>
    <w:p w:rsidR="003512EE" w:rsidRPr="00FC3F3D" w:rsidRDefault="00A11603" w:rsidP="00EE6730">
      <w:pPr>
        <w:autoSpaceDE w:val="0"/>
        <w:autoSpaceDN w:val="0"/>
        <w:adjustRightInd w:val="0"/>
        <w:jc w:val="center"/>
        <w:rPr>
          <w:rFonts w:ascii="Candara" w:hAnsi="Candara" w:cs="CalifornianFB-Reg"/>
          <w:color w:val="000000"/>
          <w:sz w:val="23"/>
          <w:szCs w:val="23"/>
          <w:lang w:val="en-JM" w:eastAsia="en-JM"/>
        </w:rPr>
      </w:pPr>
      <w:r w:rsidRPr="00FC3F3D">
        <w:rPr>
          <w:rFonts w:ascii="Candara" w:hAnsi="Candara" w:cs="CalifornianFB-Reg"/>
          <w:color w:val="000000"/>
          <w:sz w:val="23"/>
          <w:szCs w:val="23"/>
          <w:lang w:val="en-JM" w:eastAsia="en-JM"/>
        </w:rPr>
        <w:t xml:space="preserve">Email </w:t>
      </w:r>
      <w:proofErr w:type="gramStart"/>
      <w:r w:rsidRPr="00FC3F3D">
        <w:rPr>
          <w:rFonts w:ascii="Candara" w:hAnsi="Candara" w:cs="CalifornianFB-Reg"/>
          <w:color w:val="000000"/>
          <w:sz w:val="23"/>
          <w:szCs w:val="23"/>
          <w:lang w:val="en-JM" w:eastAsia="en-JM"/>
        </w:rPr>
        <w:t>address</w:t>
      </w:r>
      <w:r w:rsidR="00EE6730" w:rsidRPr="00FC3F3D">
        <w:rPr>
          <w:rFonts w:ascii="Candara" w:hAnsi="Candara" w:cs="CalifornianFB-Reg"/>
          <w:color w:val="000000"/>
          <w:sz w:val="23"/>
          <w:szCs w:val="23"/>
          <w:lang w:val="en-JM" w:eastAsia="en-JM"/>
        </w:rPr>
        <w:t xml:space="preserve"> :</w:t>
      </w:r>
      <w:proofErr w:type="gramEnd"/>
      <w:r w:rsidR="00EE6730" w:rsidRPr="00FC3F3D">
        <w:rPr>
          <w:rFonts w:ascii="Candara" w:hAnsi="Candara" w:cs="CalifornianFB-Reg"/>
          <w:color w:val="000000"/>
          <w:sz w:val="23"/>
          <w:szCs w:val="23"/>
          <w:lang w:val="en-JM" w:eastAsia="en-JM"/>
        </w:rPr>
        <w:t xml:space="preserve"> </w:t>
      </w:r>
      <w:hyperlink r:id="rId13" w:history="1">
        <w:r w:rsidR="00EE6730" w:rsidRPr="00FC3F3D">
          <w:rPr>
            <w:rStyle w:val="Hyperlink"/>
            <w:rFonts w:ascii="Candara" w:hAnsi="Candara" w:cs="CalifornianFB-Reg"/>
            <w:sz w:val="23"/>
            <w:szCs w:val="23"/>
            <w:lang w:val="en-JM" w:eastAsia="en-JM"/>
          </w:rPr>
          <w:t>dgordon@instituteofjamaica.org.jm</w:t>
        </w:r>
      </w:hyperlink>
      <w:r w:rsidR="003512EE" w:rsidRPr="00FC3F3D">
        <w:rPr>
          <w:rFonts w:ascii="Candara" w:hAnsi="Candara" w:cs="CalifornianFB-Reg"/>
          <w:color w:val="000000"/>
          <w:sz w:val="23"/>
          <w:szCs w:val="23"/>
          <w:lang w:val="en-JM" w:eastAsia="en-JM"/>
        </w:rPr>
        <w:t xml:space="preserve"> </w:t>
      </w:r>
    </w:p>
    <w:p w:rsidR="003512EE" w:rsidRPr="00FC3F3D" w:rsidRDefault="003512EE" w:rsidP="00EE6730">
      <w:pPr>
        <w:autoSpaceDE w:val="0"/>
        <w:autoSpaceDN w:val="0"/>
        <w:adjustRightInd w:val="0"/>
        <w:jc w:val="center"/>
        <w:rPr>
          <w:rFonts w:ascii="Candara" w:hAnsi="Candara" w:cs="CalifornianFB-Reg"/>
          <w:color w:val="000000"/>
          <w:sz w:val="23"/>
          <w:szCs w:val="23"/>
          <w:lang w:val="en-JM" w:eastAsia="en-JM"/>
        </w:rPr>
      </w:pPr>
      <w:proofErr w:type="gramStart"/>
      <w:r w:rsidRPr="00FC3F3D">
        <w:rPr>
          <w:rFonts w:ascii="Candara" w:hAnsi="Candara" w:cs="CalifornianFB-Reg"/>
          <w:color w:val="000000"/>
          <w:sz w:val="23"/>
          <w:szCs w:val="23"/>
          <w:lang w:val="en-JM" w:eastAsia="en-JM"/>
        </w:rPr>
        <w:t>and</w:t>
      </w:r>
      <w:proofErr w:type="gramEnd"/>
      <w:r w:rsidRPr="00FC3F3D">
        <w:rPr>
          <w:rFonts w:ascii="Candara" w:hAnsi="Candara" w:cs="CalifornianFB-Reg"/>
          <w:color w:val="000000"/>
          <w:sz w:val="23"/>
          <w:szCs w:val="23"/>
          <w:lang w:val="en-JM" w:eastAsia="en-JM"/>
        </w:rPr>
        <w:t xml:space="preserve"> copied to </w:t>
      </w:r>
    </w:p>
    <w:p w:rsidR="00EE6730" w:rsidRPr="00FC3F3D" w:rsidRDefault="003512EE" w:rsidP="00EE6730">
      <w:pPr>
        <w:autoSpaceDE w:val="0"/>
        <w:autoSpaceDN w:val="0"/>
        <w:adjustRightInd w:val="0"/>
        <w:jc w:val="center"/>
        <w:rPr>
          <w:rFonts w:ascii="Candara" w:hAnsi="Candara" w:cs="CalifornianFB-Reg"/>
          <w:color w:val="000000"/>
          <w:sz w:val="23"/>
          <w:szCs w:val="23"/>
          <w:lang w:val="en-JM" w:eastAsia="en-JM"/>
        </w:rPr>
      </w:pPr>
      <w:r w:rsidRPr="00FC3F3D">
        <w:rPr>
          <w:rFonts w:ascii="Candara" w:hAnsi="Candara" w:cs="CalifornianFB-Reg"/>
          <w:color w:val="000000"/>
          <w:sz w:val="23"/>
          <w:szCs w:val="23"/>
          <w:lang w:val="en-JM" w:eastAsia="en-JM"/>
        </w:rPr>
        <w:t>dmullings@instituteofjamaica.org.jm</w:t>
      </w:r>
    </w:p>
    <w:p w:rsidR="0079488E" w:rsidRDefault="0079488E" w:rsidP="00FB3655">
      <w:pPr>
        <w:spacing w:line="276" w:lineRule="auto"/>
        <w:jc w:val="center"/>
        <w:rPr>
          <w:rFonts w:ascii="Candara" w:hAnsi="Candara" w:cs="Arial"/>
          <w:b/>
          <w:bCs/>
          <w:color w:val="000000"/>
          <w:lang w:val="en-US" w:eastAsia="en-029"/>
        </w:rPr>
      </w:pPr>
    </w:p>
    <w:p w:rsidR="00FB3655" w:rsidRDefault="00A25499" w:rsidP="00FB3655">
      <w:pPr>
        <w:spacing w:line="276" w:lineRule="auto"/>
        <w:jc w:val="center"/>
        <w:rPr>
          <w:rFonts w:ascii="Candara" w:hAnsi="Candara" w:cs="Arial"/>
          <w:b/>
          <w:bCs/>
          <w:color w:val="000000"/>
          <w:lang w:val="en-US" w:eastAsia="en-029"/>
        </w:rPr>
      </w:pPr>
      <w:r>
        <w:rPr>
          <w:rFonts w:ascii="Candara" w:hAnsi="Candara" w:cs="Arial"/>
          <w:b/>
          <w:bCs/>
          <w:color w:val="000000"/>
          <w:lang w:val="en-US" w:eastAsia="en-029"/>
        </w:rPr>
        <w:t xml:space="preserve">                                        </w:t>
      </w:r>
      <w:r w:rsidR="00FB3655" w:rsidRPr="00D74503">
        <w:rPr>
          <w:rFonts w:ascii="Candara" w:hAnsi="Candara" w:cs="Arial"/>
          <w:b/>
          <w:bCs/>
          <w:color w:val="000000"/>
          <w:lang w:val="en-US" w:eastAsia="en-029"/>
        </w:rPr>
        <w:t xml:space="preserve">Re: Application to Lease </w:t>
      </w:r>
      <w:r w:rsidR="003512EE" w:rsidRPr="00D74503">
        <w:rPr>
          <w:rFonts w:ascii="Candara" w:hAnsi="Candara" w:cs="Arial"/>
          <w:b/>
          <w:bCs/>
          <w:color w:val="000000"/>
          <w:lang w:val="en-US" w:eastAsia="en-029"/>
        </w:rPr>
        <w:t>Green Hills Field Station owned by the Institute of J</w:t>
      </w:r>
      <w:r w:rsidR="00FB3655" w:rsidRPr="00D74503">
        <w:rPr>
          <w:rFonts w:ascii="Candara" w:hAnsi="Candara" w:cs="Arial"/>
          <w:b/>
          <w:bCs/>
          <w:color w:val="000000"/>
          <w:lang w:val="en-US" w:eastAsia="en-029"/>
        </w:rPr>
        <w:t>a</w:t>
      </w:r>
      <w:r w:rsidR="003512EE" w:rsidRPr="00D74503">
        <w:rPr>
          <w:rFonts w:ascii="Candara" w:hAnsi="Candara" w:cs="Arial"/>
          <w:b/>
          <w:bCs/>
          <w:color w:val="000000"/>
          <w:lang w:val="en-US" w:eastAsia="en-029"/>
        </w:rPr>
        <w:t>maica</w:t>
      </w:r>
      <w:r>
        <w:rPr>
          <w:rFonts w:ascii="Candara" w:hAnsi="Candara" w:cs="Arial"/>
          <w:b/>
          <w:bCs/>
          <w:color w:val="000000"/>
          <w:lang w:val="en-US" w:eastAsia="en-029"/>
        </w:rPr>
        <w:t>.</w:t>
      </w:r>
    </w:p>
    <w:p w:rsidR="00A25499" w:rsidRDefault="00A25499" w:rsidP="00FB3655">
      <w:pPr>
        <w:spacing w:line="276" w:lineRule="auto"/>
        <w:jc w:val="center"/>
        <w:rPr>
          <w:rFonts w:ascii="Candara" w:hAnsi="Candara" w:cs="Arial"/>
          <w:b/>
          <w:bCs/>
          <w:color w:val="000000"/>
          <w:lang w:val="en-US" w:eastAsia="en-029"/>
        </w:rPr>
      </w:pPr>
    </w:p>
    <w:p w:rsidR="00A25499" w:rsidRPr="00095E9B" w:rsidRDefault="00A25499" w:rsidP="00A25499">
      <w:pPr>
        <w:pStyle w:val="ListParagraph"/>
        <w:numPr>
          <w:ilvl w:val="1"/>
          <w:numId w:val="27"/>
        </w:numPr>
        <w:spacing w:line="276" w:lineRule="auto"/>
        <w:jc w:val="center"/>
        <w:rPr>
          <w:rFonts w:ascii="Candara" w:hAnsi="Candara" w:cs="Arial"/>
          <w:b/>
          <w:bCs/>
          <w:color w:val="000000"/>
          <w:lang w:val="en-US" w:eastAsia="en-029"/>
        </w:rPr>
      </w:pPr>
      <w:r w:rsidRPr="00095E9B">
        <w:rPr>
          <w:rFonts w:ascii="Candara" w:hAnsi="Candara" w:cs="Arial"/>
          <w:b/>
          <w:bCs/>
          <w:color w:val="000000"/>
          <w:lang w:val="en-US" w:eastAsia="en-029"/>
        </w:rPr>
        <w:t>The IOJ will also host a clarification meeting for ALL interested applicants are invited.</w:t>
      </w:r>
    </w:p>
    <w:p w:rsidR="00A25499" w:rsidRPr="00095E9B" w:rsidRDefault="00A25499" w:rsidP="00FB3655">
      <w:pPr>
        <w:spacing w:line="276" w:lineRule="auto"/>
        <w:jc w:val="center"/>
        <w:rPr>
          <w:rFonts w:ascii="Candara" w:hAnsi="Candara" w:cs="Arial"/>
          <w:b/>
          <w:bCs/>
          <w:color w:val="000000"/>
          <w:lang w:val="en-US" w:eastAsia="en-029"/>
        </w:rPr>
      </w:pPr>
    </w:p>
    <w:p w:rsidR="008569BF" w:rsidRPr="00095E9B" w:rsidRDefault="008569BF" w:rsidP="00FB3655">
      <w:pPr>
        <w:spacing w:line="276" w:lineRule="auto"/>
        <w:jc w:val="center"/>
        <w:rPr>
          <w:rFonts w:ascii="Candara" w:hAnsi="Candara" w:cs="Arial"/>
          <w:b/>
          <w:bCs/>
          <w:color w:val="000000"/>
          <w:lang w:val="en-US" w:eastAsia="en-029"/>
        </w:rPr>
      </w:pPr>
      <w:r w:rsidRPr="00095E9B">
        <w:rPr>
          <w:rFonts w:ascii="Candara" w:hAnsi="Candara" w:cs="Arial"/>
          <w:b/>
          <w:bCs/>
          <w:color w:val="000000"/>
          <w:lang w:val="en-US" w:eastAsia="en-029"/>
        </w:rPr>
        <w:t xml:space="preserve">A virtual clarification meeting </w:t>
      </w:r>
    </w:p>
    <w:p w:rsidR="00A50E14" w:rsidRPr="00095E9B" w:rsidRDefault="00A50E14" w:rsidP="00FB3655">
      <w:pPr>
        <w:spacing w:line="276" w:lineRule="auto"/>
        <w:jc w:val="center"/>
        <w:rPr>
          <w:rFonts w:ascii="Candara" w:hAnsi="Candara" w:cs="Arial"/>
          <w:b/>
          <w:bCs/>
          <w:color w:val="000000"/>
          <w:lang w:val="en-US" w:eastAsia="en-029"/>
        </w:rPr>
      </w:pPr>
      <w:r w:rsidRPr="00095E9B">
        <w:rPr>
          <w:rFonts w:ascii="Candara" w:hAnsi="Candara" w:cs="Arial"/>
          <w:b/>
          <w:bCs/>
          <w:color w:val="000000"/>
          <w:lang w:val="en-US" w:eastAsia="en-029"/>
        </w:rPr>
        <w:t xml:space="preserve">Platform: </w:t>
      </w:r>
      <w:r w:rsidR="0000367F" w:rsidRPr="00095E9B">
        <w:rPr>
          <w:rFonts w:ascii="Candara" w:hAnsi="Candara" w:cs="Arial"/>
          <w:b/>
          <w:bCs/>
          <w:color w:val="000000"/>
          <w:lang w:val="en-US" w:eastAsia="en-029"/>
        </w:rPr>
        <w:t xml:space="preserve">google meeting </w:t>
      </w:r>
      <w:r w:rsidRPr="00095E9B">
        <w:rPr>
          <w:rFonts w:ascii="Candara" w:hAnsi="Candara" w:cs="Arial"/>
          <w:b/>
          <w:bCs/>
          <w:color w:val="000000"/>
          <w:lang w:val="en-US" w:eastAsia="en-029"/>
        </w:rPr>
        <w:t xml:space="preserve"> </w:t>
      </w:r>
    </w:p>
    <w:p w:rsidR="008569BF" w:rsidRPr="00095E9B" w:rsidRDefault="00A50E14" w:rsidP="00FB3655">
      <w:pPr>
        <w:spacing w:line="276" w:lineRule="auto"/>
        <w:jc w:val="center"/>
        <w:rPr>
          <w:rFonts w:ascii="Candara" w:hAnsi="Candara" w:cs="Arial"/>
          <w:b/>
          <w:bCs/>
          <w:color w:val="000000"/>
          <w:lang w:val="en-US" w:eastAsia="en-029"/>
        </w:rPr>
      </w:pPr>
      <w:r w:rsidRPr="00095E9B">
        <w:rPr>
          <w:rFonts w:ascii="Candara" w:hAnsi="Candara" w:cs="Arial"/>
          <w:b/>
          <w:bCs/>
          <w:color w:val="000000"/>
          <w:lang w:val="en-US" w:eastAsia="en-029"/>
        </w:rPr>
        <w:t xml:space="preserve">Date: </w:t>
      </w:r>
      <w:r w:rsidR="00E25571" w:rsidRPr="00095E9B">
        <w:rPr>
          <w:rFonts w:ascii="Candara" w:hAnsi="Candara" w:cs="Arial"/>
          <w:b/>
          <w:bCs/>
          <w:color w:val="000000"/>
          <w:lang w:val="en-US" w:eastAsia="en-029"/>
        </w:rPr>
        <w:t>September 3, 2021</w:t>
      </w:r>
      <w:r w:rsidRPr="00095E9B">
        <w:rPr>
          <w:rFonts w:ascii="Candara" w:hAnsi="Candara" w:cs="Arial"/>
          <w:b/>
          <w:bCs/>
          <w:color w:val="000000"/>
          <w:lang w:val="en-US" w:eastAsia="en-029"/>
        </w:rPr>
        <w:t xml:space="preserve">   Time:</w:t>
      </w:r>
      <w:r w:rsidR="00E25571" w:rsidRPr="00095E9B">
        <w:rPr>
          <w:rFonts w:ascii="Candara" w:hAnsi="Candara" w:cs="Arial"/>
          <w:b/>
          <w:bCs/>
          <w:color w:val="000000"/>
          <w:lang w:val="en-US" w:eastAsia="en-029"/>
        </w:rPr>
        <w:t xml:space="preserve"> 10:00 a.m.</w:t>
      </w:r>
      <w:r w:rsidRPr="00095E9B">
        <w:rPr>
          <w:rFonts w:ascii="Candara" w:hAnsi="Candara" w:cs="Arial"/>
          <w:b/>
          <w:bCs/>
          <w:color w:val="000000"/>
          <w:lang w:val="en-US" w:eastAsia="en-029"/>
        </w:rPr>
        <w:t xml:space="preserve"> </w:t>
      </w:r>
    </w:p>
    <w:p w:rsidR="00AB209B" w:rsidRPr="00056053" w:rsidRDefault="00A50E14" w:rsidP="00AB209B">
      <w:pPr>
        <w:shd w:val="clear" w:color="auto" w:fill="FFFFFF"/>
        <w:spacing w:line="270" w:lineRule="atLeast"/>
        <w:ind w:left="2160" w:firstLine="720"/>
        <w:rPr>
          <w:rFonts w:ascii="Arial" w:hAnsi="Arial" w:cs="Arial"/>
          <w:color w:val="5F6368"/>
          <w:spacing w:val="5"/>
          <w:sz w:val="22"/>
          <w:szCs w:val="22"/>
          <w:lang w:val="en-JM" w:eastAsia="en-JM"/>
        </w:rPr>
      </w:pPr>
      <w:r w:rsidRPr="00095E9B">
        <w:rPr>
          <w:rFonts w:ascii="Candara" w:hAnsi="Candara" w:cs="Arial"/>
          <w:b/>
          <w:bCs/>
          <w:color w:val="000000"/>
          <w:lang w:val="en-US" w:eastAsia="en-029"/>
        </w:rPr>
        <w:t>ID:</w:t>
      </w:r>
      <w:r w:rsidR="00A25499" w:rsidRPr="00095E9B">
        <w:rPr>
          <w:rFonts w:ascii="Candara" w:hAnsi="Candara" w:cs="Arial"/>
          <w:b/>
          <w:bCs/>
          <w:color w:val="000000"/>
          <w:lang w:val="en-US" w:eastAsia="en-029"/>
        </w:rPr>
        <w:t xml:space="preserve">         </w:t>
      </w:r>
      <w:r w:rsidR="00AB209B" w:rsidRPr="00056053">
        <w:rPr>
          <w:rFonts w:ascii="Arial" w:hAnsi="Arial" w:cs="Arial"/>
          <w:color w:val="5F6368"/>
          <w:spacing w:val="5"/>
          <w:sz w:val="22"/>
          <w:szCs w:val="22"/>
          <w:lang w:val="en-JM" w:eastAsia="en-JM"/>
        </w:rPr>
        <w:t>meet.google.com/</w:t>
      </w:r>
      <w:proofErr w:type="spellStart"/>
      <w:r w:rsidR="00AB209B" w:rsidRPr="00056053">
        <w:rPr>
          <w:rFonts w:ascii="Arial" w:hAnsi="Arial" w:cs="Arial"/>
          <w:color w:val="5F6368"/>
          <w:spacing w:val="5"/>
          <w:sz w:val="22"/>
          <w:szCs w:val="22"/>
          <w:lang w:val="en-JM" w:eastAsia="en-JM"/>
        </w:rPr>
        <w:t>ppj-jvme-pdj</w:t>
      </w:r>
      <w:proofErr w:type="spellEnd"/>
    </w:p>
    <w:p w:rsidR="00AB209B" w:rsidRPr="00AB209B" w:rsidRDefault="00833B82" w:rsidP="00AB209B">
      <w:pPr>
        <w:shd w:val="clear" w:color="auto" w:fill="FFFFFF"/>
        <w:spacing w:line="300" w:lineRule="atLeast"/>
        <w:ind w:left="2880" w:firstLine="720"/>
        <w:rPr>
          <w:rFonts w:ascii="Arial" w:hAnsi="Arial" w:cs="Arial"/>
          <w:color w:val="3C4043"/>
          <w:spacing w:val="3"/>
          <w:sz w:val="22"/>
          <w:szCs w:val="22"/>
          <w:lang w:val="en-JM" w:eastAsia="en-JM"/>
        </w:rPr>
      </w:pPr>
      <w:hyperlink r:id="rId14" w:tgtFrame="_blank" w:history="1">
        <w:r w:rsidR="00AB209B" w:rsidRPr="00056053">
          <w:rPr>
            <w:rFonts w:ascii="Arial" w:hAnsi="Arial" w:cs="Arial"/>
            <w:color w:val="1A73E8"/>
            <w:spacing w:val="3"/>
            <w:sz w:val="22"/>
            <w:szCs w:val="22"/>
            <w:u w:val="single"/>
            <w:lang w:val="en-JM" w:eastAsia="en-JM"/>
          </w:rPr>
          <w:t>Join by phone</w:t>
        </w:r>
      </w:hyperlink>
    </w:p>
    <w:p w:rsidR="00AB209B" w:rsidRPr="00AB209B" w:rsidRDefault="00833B82" w:rsidP="00AB209B">
      <w:pPr>
        <w:shd w:val="clear" w:color="auto" w:fill="FFFFFF"/>
        <w:spacing w:line="270" w:lineRule="atLeast"/>
        <w:rPr>
          <w:rFonts w:ascii="Arial" w:hAnsi="Arial" w:cs="Arial"/>
          <w:color w:val="5F6368"/>
          <w:spacing w:val="5"/>
          <w:sz w:val="22"/>
          <w:szCs w:val="22"/>
          <w:lang w:val="en-JM" w:eastAsia="en-JM"/>
        </w:rPr>
      </w:pPr>
      <w:dir w:val="ltr">
        <w:r w:rsidR="00AB209B" w:rsidRPr="00056053">
          <w:rPr>
            <w:rFonts w:ascii="Arial" w:hAnsi="Arial" w:cs="Arial"/>
            <w:color w:val="5F6368"/>
            <w:spacing w:val="5"/>
            <w:sz w:val="22"/>
            <w:szCs w:val="22"/>
            <w:lang w:val="en-JM" w:eastAsia="en-JM"/>
          </w:rPr>
          <w:tab/>
        </w:r>
        <w:r w:rsidR="00AB209B" w:rsidRPr="00056053">
          <w:rPr>
            <w:rFonts w:ascii="Arial" w:hAnsi="Arial" w:cs="Arial"/>
            <w:color w:val="5F6368"/>
            <w:spacing w:val="5"/>
            <w:sz w:val="22"/>
            <w:szCs w:val="22"/>
            <w:lang w:val="en-JM" w:eastAsia="en-JM"/>
          </w:rPr>
          <w:tab/>
        </w:r>
        <w:r w:rsidR="00AB209B" w:rsidRPr="00056053">
          <w:rPr>
            <w:rFonts w:ascii="Arial" w:hAnsi="Arial" w:cs="Arial"/>
            <w:color w:val="5F6368"/>
            <w:spacing w:val="5"/>
            <w:sz w:val="22"/>
            <w:szCs w:val="22"/>
            <w:lang w:val="en-JM" w:eastAsia="en-JM"/>
          </w:rPr>
          <w:tab/>
        </w:r>
        <w:r w:rsidR="00AB209B" w:rsidRPr="00056053">
          <w:rPr>
            <w:rFonts w:ascii="Arial" w:hAnsi="Arial" w:cs="Arial"/>
            <w:color w:val="5F6368"/>
            <w:spacing w:val="5"/>
            <w:sz w:val="22"/>
            <w:szCs w:val="22"/>
            <w:lang w:val="en-JM" w:eastAsia="en-JM"/>
          </w:rPr>
          <w:tab/>
        </w:r>
        <w:r w:rsidR="00AB209B" w:rsidRPr="00AB209B">
          <w:rPr>
            <w:rFonts w:ascii="Arial" w:hAnsi="Arial" w:cs="Arial"/>
            <w:color w:val="5F6368"/>
            <w:spacing w:val="5"/>
            <w:sz w:val="22"/>
            <w:szCs w:val="22"/>
            <w:lang w:val="en-JM" w:eastAsia="en-JM"/>
          </w:rPr>
          <w:t>(US) +1 786-540-4148</w:t>
        </w:r>
        <w:r w:rsidR="00AB209B" w:rsidRPr="00AB209B">
          <w:rPr>
            <w:rFonts w:ascii="Arial" w:hAnsi="Arial" w:cs="Arial"/>
            <w:color w:val="5F6368"/>
            <w:spacing w:val="5"/>
            <w:sz w:val="22"/>
            <w:szCs w:val="22"/>
            <w:lang w:val="en-JM" w:eastAsia="en-JM"/>
          </w:rPr>
          <w:t xml:space="preserve">‬ PIN: </w:t>
        </w:r>
        <w:dir w:val="ltr">
          <w:r w:rsidR="00AB209B" w:rsidRPr="00AB209B">
            <w:rPr>
              <w:rFonts w:ascii="Arial" w:hAnsi="Arial" w:cs="Arial"/>
              <w:color w:val="5F6368"/>
              <w:spacing w:val="5"/>
              <w:sz w:val="22"/>
              <w:szCs w:val="22"/>
              <w:lang w:val="en-JM" w:eastAsia="en-JM"/>
            </w:rPr>
            <w:t>938 580 800</w:t>
          </w:r>
          <w:r w:rsidR="00AB209B" w:rsidRPr="00AB209B">
            <w:rPr>
              <w:rFonts w:ascii="Arial" w:hAnsi="Arial" w:cs="Arial"/>
              <w:color w:val="5F6368"/>
              <w:spacing w:val="5"/>
              <w:sz w:val="22"/>
              <w:szCs w:val="22"/>
              <w:lang w:val="en-JM" w:eastAsia="en-JM"/>
            </w:rPr>
            <w:t>‬#</w:t>
          </w:r>
          <w:r w:rsidR="00DF0D77">
            <w:t>‬</w:t>
          </w:r>
          <w:r w:rsidR="00DF0D77">
            <w:t>‬</w:t>
          </w:r>
          <w:r w:rsidR="00CD345A">
            <w:t>‬</w:t>
          </w:r>
          <w:r w:rsidR="00CD345A">
            <w:t>‬</w:t>
          </w:r>
          <w:r>
            <w:t>‬</w:t>
          </w:r>
          <w:r>
            <w:t>‬</w:t>
          </w:r>
        </w:dir>
      </w:dir>
    </w:p>
    <w:p w:rsidR="00A50E14" w:rsidRDefault="00A25499" w:rsidP="00FB3655">
      <w:pPr>
        <w:spacing w:line="276" w:lineRule="auto"/>
        <w:jc w:val="center"/>
        <w:rPr>
          <w:rFonts w:ascii="Candara" w:hAnsi="Candara" w:cs="Arial"/>
          <w:b/>
          <w:bCs/>
          <w:color w:val="000000"/>
          <w:lang w:val="en-US" w:eastAsia="en-029"/>
        </w:rPr>
      </w:pPr>
      <w:r>
        <w:rPr>
          <w:rFonts w:ascii="Candara" w:hAnsi="Candara" w:cs="Arial"/>
          <w:b/>
          <w:bCs/>
          <w:color w:val="000000"/>
          <w:highlight w:val="yellow"/>
          <w:lang w:val="en-US" w:eastAsia="en-029"/>
        </w:rPr>
        <w:t xml:space="preserve">         </w:t>
      </w:r>
    </w:p>
    <w:p w:rsidR="003A6129" w:rsidRPr="00D74503" w:rsidRDefault="003A6129" w:rsidP="00BE37F0">
      <w:pPr>
        <w:autoSpaceDE w:val="0"/>
        <w:autoSpaceDN w:val="0"/>
        <w:adjustRightInd w:val="0"/>
        <w:rPr>
          <w:rFonts w:ascii="Candara" w:hAnsi="Candara"/>
          <w:color w:val="000000"/>
          <w:lang w:val="en-US" w:eastAsia="en-029"/>
        </w:rPr>
      </w:pPr>
    </w:p>
    <w:p w:rsidR="00BE37F0" w:rsidRPr="00FC3F3D" w:rsidRDefault="00BE37F0" w:rsidP="003A6129">
      <w:pPr>
        <w:pStyle w:val="Header2"/>
        <w:numPr>
          <w:ilvl w:val="1"/>
          <w:numId w:val="26"/>
        </w:numPr>
        <w:rPr>
          <w:sz w:val="24"/>
        </w:rPr>
      </w:pPr>
      <w:r w:rsidRPr="00FC3F3D">
        <w:rPr>
          <w:sz w:val="24"/>
        </w:rPr>
        <w:t xml:space="preserve">AMENDMENT OF INFORMATION PACKAGE </w:t>
      </w:r>
    </w:p>
    <w:p w:rsidR="00BE37F0" w:rsidRPr="00FC3F3D" w:rsidRDefault="00BE37F0" w:rsidP="00DD2ADF">
      <w:pPr>
        <w:autoSpaceDE w:val="0"/>
        <w:autoSpaceDN w:val="0"/>
        <w:adjustRightInd w:val="0"/>
        <w:jc w:val="both"/>
        <w:rPr>
          <w:rFonts w:ascii="Candara" w:hAnsi="Candara"/>
          <w:sz w:val="23"/>
          <w:szCs w:val="23"/>
        </w:rPr>
      </w:pPr>
      <w:r w:rsidRPr="00FC3F3D">
        <w:rPr>
          <w:rFonts w:ascii="Candara" w:hAnsi="Candara"/>
          <w:sz w:val="23"/>
          <w:szCs w:val="23"/>
        </w:rPr>
        <w:t>At any time prior to the deadline for the sub</w:t>
      </w:r>
      <w:r w:rsidR="004F707A" w:rsidRPr="00FC3F3D">
        <w:rPr>
          <w:rFonts w:ascii="Candara" w:hAnsi="Candara"/>
          <w:sz w:val="23"/>
          <w:szCs w:val="23"/>
        </w:rPr>
        <w:t xml:space="preserve">mission of applications the IOJ </w:t>
      </w:r>
      <w:r w:rsidRPr="00FC3F3D">
        <w:rPr>
          <w:rFonts w:ascii="Candara" w:hAnsi="Candara"/>
          <w:sz w:val="23"/>
          <w:szCs w:val="23"/>
        </w:rPr>
        <w:t xml:space="preserve">may for any reason whether on its own initiative, or as a result of a request for clarification by a prospective applicant, modify the Information </w:t>
      </w:r>
      <w:r w:rsidR="008569BF">
        <w:rPr>
          <w:rFonts w:ascii="Candara" w:hAnsi="Candara"/>
          <w:sz w:val="23"/>
          <w:szCs w:val="23"/>
        </w:rPr>
        <w:t>p</w:t>
      </w:r>
      <w:r w:rsidRPr="00FC3F3D">
        <w:rPr>
          <w:rFonts w:ascii="Candara" w:hAnsi="Candara"/>
          <w:sz w:val="23"/>
          <w:szCs w:val="23"/>
        </w:rPr>
        <w:t>ackage by issuing an addendum, amendment or revision.</w:t>
      </w:r>
    </w:p>
    <w:p w:rsidR="0060414A" w:rsidRPr="00FC3F3D" w:rsidRDefault="0060414A" w:rsidP="00DD2ADF">
      <w:pPr>
        <w:autoSpaceDE w:val="0"/>
        <w:autoSpaceDN w:val="0"/>
        <w:adjustRightInd w:val="0"/>
        <w:jc w:val="both"/>
        <w:rPr>
          <w:rFonts w:ascii="Candara" w:hAnsi="Candara"/>
          <w:sz w:val="23"/>
          <w:szCs w:val="23"/>
        </w:rPr>
      </w:pPr>
    </w:p>
    <w:p w:rsidR="00DD2ADF" w:rsidRDefault="00DD2ADF" w:rsidP="00DD2ADF">
      <w:pPr>
        <w:autoSpaceDE w:val="0"/>
        <w:autoSpaceDN w:val="0"/>
        <w:adjustRightInd w:val="0"/>
        <w:jc w:val="both"/>
        <w:rPr>
          <w:rFonts w:ascii="Candara" w:hAnsi="Candara"/>
          <w:sz w:val="23"/>
          <w:szCs w:val="23"/>
        </w:rPr>
      </w:pPr>
      <w:r w:rsidRPr="00FC3F3D">
        <w:rPr>
          <w:rFonts w:ascii="Candara" w:hAnsi="Candara"/>
          <w:sz w:val="23"/>
          <w:szCs w:val="23"/>
        </w:rPr>
        <w:lastRenderedPageBreak/>
        <w:t>In order to afford prospective applicants reasonable time in which to take the amendment into account in prepa</w:t>
      </w:r>
      <w:r w:rsidR="004F707A" w:rsidRPr="00FC3F3D">
        <w:rPr>
          <w:rFonts w:ascii="Candara" w:hAnsi="Candara"/>
          <w:sz w:val="23"/>
          <w:szCs w:val="23"/>
        </w:rPr>
        <w:t xml:space="preserve">ring their applications, the IOJ </w:t>
      </w:r>
      <w:r w:rsidRPr="00FC3F3D">
        <w:rPr>
          <w:rFonts w:ascii="Candara" w:hAnsi="Candara"/>
          <w:sz w:val="23"/>
          <w:szCs w:val="23"/>
        </w:rPr>
        <w:t>may, at its discretion, extend the deadline for submission of applications.</w:t>
      </w:r>
    </w:p>
    <w:p w:rsidR="00CE07AC" w:rsidRDefault="00CE07AC" w:rsidP="00DD2ADF">
      <w:pPr>
        <w:autoSpaceDE w:val="0"/>
        <w:autoSpaceDN w:val="0"/>
        <w:adjustRightInd w:val="0"/>
        <w:jc w:val="both"/>
        <w:rPr>
          <w:rFonts w:ascii="Candara" w:hAnsi="Candara"/>
          <w:sz w:val="23"/>
          <w:szCs w:val="23"/>
        </w:rPr>
      </w:pPr>
    </w:p>
    <w:p w:rsidR="00CE07AC" w:rsidRDefault="00CE07AC" w:rsidP="00DD2ADF">
      <w:pPr>
        <w:autoSpaceDE w:val="0"/>
        <w:autoSpaceDN w:val="0"/>
        <w:adjustRightInd w:val="0"/>
        <w:jc w:val="both"/>
        <w:rPr>
          <w:rFonts w:ascii="Candara" w:hAnsi="Candara"/>
          <w:sz w:val="23"/>
          <w:szCs w:val="23"/>
        </w:rPr>
      </w:pPr>
    </w:p>
    <w:p w:rsidR="00CE07AC" w:rsidRPr="00FC3F3D" w:rsidRDefault="00CE07AC" w:rsidP="00DD2ADF">
      <w:pPr>
        <w:autoSpaceDE w:val="0"/>
        <w:autoSpaceDN w:val="0"/>
        <w:adjustRightInd w:val="0"/>
        <w:jc w:val="both"/>
        <w:rPr>
          <w:rFonts w:ascii="Candara" w:hAnsi="Candara"/>
          <w:sz w:val="23"/>
          <w:szCs w:val="23"/>
        </w:rPr>
      </w:pPr>
    </w:p>
    <w:p w:rsidR="004F707A" w:rsidRDefault="004F707A" w:rsidP="00A13F2F">
      <w:pPr>
        <w:pStyle w:val="Heading1"/>
        <w:numPr>
          <w:ilvl w:val="0"/>
          <w:numId w:val="26"/>
        </w:numPr>
        <w:jc w:val="center"/>
        <w:rPr>
          <w:lang w:val="en-US" w:eastAsia="en-029"/>
        </w:rPr>
      </w:pPr>
      <w:bookmarkStart w:id="2" w:name="_Toc66029465"/>
      <w:r w:rsidRPr="00F31C08">
        <w:rPr>
          <w:lang w:val="en-US" w:eastAsia="en-029"/>
        </w:rPr>
        <w:t>PREPARATION OF APPLICATIONS</w:t>
      </w:r>
      <w:bookmarkEnd w:id="2"/>
    </w:p>
    <w:p w:rsidR="00CE07AC" w:rsidRPr="00CE07AC" w:rsidRDefault="00CE07AC" w:rsidP="00A13F2F">
      <w:pPr>
        <w:pStyle w:val="ListParagraph"/>
        <w:jc w:val="center"/>
        <w:rPr>
          <w:lang w:val="en-US" w:eastAsia="en-029"/>
        </w:rPr>
      </w:pPr>
      <w:r w:rsidRPr="00CE07AC">
        <w:rPr>
          <w:lang w:val="en-US" w:eastAsia="en-029"/>
        </w:rPr>
        <w:t>********************************</w:t>
      </w:r>
    </w:p>
    <w:p w:rsidR="00CE07AC" w:rsidRPr="00CE07AC" w:rsidRDefault="00CE07AC" w:rsidP="00CE07AC">
      <w:pPr>
        <w:rPr>
          <w:lang w:val="en-US" w:eastAsia="en-029"/>
        </w:rPr>
      </w:pPr>
    </w:p>
    <w:p w:rsidR="004F707A" w:rsidRPr="00F31C08" w:rsidRDefault="004F707A" w:rsidP="003A6129">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31C08">
        <w:rPr>
          <w:rFonts w:ascii="Calibri" w:hAnsi="Calibri" w:cs="CalifornianFB-Reg"/>
          <w:b/>
          <w:smallCaps/>
          <w:color w:val="000000"/>
          <w:lang w:val="en-JM" w:eastAsia="en-JM"/>
        </w:rPr>
        <w:t xml:space="preserve">LANGUAGE </w:t>
      </w:r>
    </w:p>
    <w:p w:rsidR="004F707A" w:rsidRPr="00D74503" w:rsidRDefault="004F707A" w:rsidP="00BE1C0E">
      <w:pPr>
        <w:autoSpaceDE w:val="0"/>
        <w:autoSpaceDN w:val="0"/>
        <w:adjustRightInd w:val="0"/>
        <w:spacing w:line="276" w:lineRule="auto"/>
        <w:jc w:val="both"/>
        <w:rPr>
          <w:rFonts w:ascii="Candara" w:hAnsi="Candara"/>
          <w:color w:val="000000"/>
          <w:sz w:val="23"/>
          <w:szCs w:val="23"/>
          <w:lang w:val="en-US" w:eastAsia="en-029"/>
        </w:rPr>
      </w:pPr>
      <w:r w:rsidRPr="00D74503">
        <w:rPr>
          <w:rFonts w:ascii="Candara" w:hAnsi="Candara"/>
          <w:color w:val="000000"/>
          <w:sz w:val="23"/>
          <w:szCs w:val="23"/>
          <w:lang w:val="en-US" w:eastAsia="en-029"/>
        </w:rPr>
        <w:t>All correspondence and documents relating to the application shall be in English.</w:t>
      </w:r>
    </w:p>
    <w:p w:rsidR="004F707A" w:rsidRPr="00D74503" w:rsidRDefault="004F707A" w:rsidP="00BE1C0E">
      <w:pPr>
        <w:autoSpaceDE w:val="0"/>
        <w:autoSpaceDN w:val="0"/>
        <w:adjustRightInd w:val="0"/>
        <w:spacing w:line="276" w:lineRule="auto"/>
        <w:rPr>
          <w:rFonts w:ascii="Candara" w:hAnsi="Candara"/>
          <w:color w:val="000000"/>
          <w:lang w:val="en-US" w:eastAsia="en-029"/>
        </w:rPr>
      </w:pPr>
    </w:p>
    <w:p w:rsidR="004F707A" w:rsidRPr="00F31C08" w:rsidRDefault="004F707A" w:rsidP="003A6129">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31C08">
        <w:rPr>
          <w:rFonts w:ascii="Calibri" w:hAnsi="Calibri" w:cs="CalifornianFB-Reg"/>
          <w:b/>
          <w:smallCaps/>
          <w:color w:val="000000"/>
          <w:lang w:val="en-JM" w:eastAsia="en-JM"/>
        </w:rPr>
        <w:t xml:space="preserve">VALIDITY OF OFFER </w:t>
      </w:r>
    </w:p>
    <w:p w:rsidR="004D62DB" w:rsidRDefault="004F707A" w:rsidP="00B43E81">
      <w:pPr>
        <w:autoSpaceDE w:val="0"/>
        <w:autoSpaceDN w:val="0"/>
        <w:adjustRightInd w:val="0"/>
        <w:spacing w:line="276" w:lineRule="auto"/>
        <w:jc w:val="both"/>
        <w:rPr>
          <w:rFonts w:ascii="Candara" w:hAnsi="Candara"/>
          <w:color w:val="000000"/>
          <w:sz w:val="23"/>
          <w:szCs w:val="23"/>
          <w:lang w:val="en-US" w:eastAsia="en-029"/>
        </w:rPr>
      </w:pPr>
      <w:r w:rsidRPr="00D74503">
        <w:rPr>
          <w:rFonts w:ascii="Candara" w:hAnsi="Candara"/>
          <w:color w:val="000000"/>
          <w:sz w:val="23"/>
          <w:szCs w:val="23"/>
          <w:lang w:val="en-US" w:eastAsia="en-029"/>
        </w:rPr>
        <w:t xml:space="preserve">Offers shall remain valid for the period of </w:t>
      </w:r>
      <w:r w:rsidR="00375101" w:rsidRPr="00E25571">
        <w:rPr>
          <w:rFonts w:ascii="Arial Black" w:hAnsi="Arial Black"/>
          <w:b/>
          <w:bCs/>
          <w:color w:val="000000" w:themeColor="text1"/>
          <w:sz w:val="20"/>
          <w:szCs w:val="20"/>
          <w:u w:val="single"/>
          <w:lang w:val="en-US" w:eastAsia="en-029"/>
        </w:rPr>
        <w:t xml:space="preserve">120 </w:t>
      </w:r>
      <w:r w:rsidR="00375101" w:rsidRPr="00E25571">
        <w:rPr>
          <w:rFonts w:ascii="Arial Black" w:hAnsi="Arial Black"/>
          <w:color w:val="000000" w:themeColor="text1"/>
          <w:sz w:val="20"/>
          <w:szCs w:val="20"/>
          <w:u w:val="single"/>
          <w:lang w:val="en-US" w:eastAsia="en-029"/>
        </w:rPr>
        <w:t>days</w:t>
      </w:r>
      <w:r w:rsidR="00375101" w:rsidRPr="00E25571">
        <w:rPr>
          <w:rFonts w:ascii="Candara" w:hAnsi="Candara"/>
          <w:color w:val="000000" w:themeColor="text1"/>
          <w:sz w:val="23"/>
          <w:szCs w:val="23"/>
          <w:lang w:val="en-US" w:eastAsia="en-029"/>
        </w:rPr>
        <w:t xml:space="preserve"> </w:t>
      </w:r>
      <w:r w:rsidRPr="00D74503">
        <w:rPr>
          <w:rFonts w:ascii="Candara" w:hAnsi="Candara"/>
          <w:color w:val="000000"/>
          <w:sz w:val="23"/>
          <w:szCs w:val="23"/>
          <w:lang w:val="en-US" w:eastAsia="en-029"/>
        </w:rPr>
        <w:t xml:space="preserve">after the deadline of submission of offers. In exceptional circumstances, the </w:t>
      </w:r>
      <w:r w:rsidR="00BE1C0E" w:rsidRPr="00D74503">
        <w:rPr>
          <w:rFonts w:ascii="Candara" w:hAnsi="Candara"/>
          <w:color w:val="000000"/>
          <w:sz w:val="23"/>
          <w:szCs w:val="23"/>
          <w:lang w:val="en-US" w:eastAsia="en-029"/>
        </w:rPr>
        <w:t xml:space="preserve">Institute of Jamaica </w:t>
      </w:r>
      <w:r w:rsidR="00BE1C0E" w:rsidRPr="00D74503">
        <w:rPr>
          <w:rFonts w:ascii="Candara" w:hAnsi="Candara"/>
          <w:sz w:val="23"/>
          <w:szCs w:val="23"/>
          <w:lang w:val="en-US" w:eastAsia="en-029"/>
        </w:rPr>
        <w:t xml:space="preserve">(IOJ) </w:t>
      </w:r>
      <w:r w:rsidRPr="00D74503">
        <w:rPr>
          <w:rFonts w:ascii="Candara" w:hAnsi="Candara"/>
          <w:color w:val="000000"/>
          <w:sz w:val="23"/>
          <w:szCs w:val="23"/>
          <w:lang w:val="en-US" w:eastAsia="en-029"/>
        </w:rPr>
        <w:t>may request that the applicants extend the period of validity for a specified additional period. The request and the applicants’ responses shall be made in writing. An applicant agreeing to the request will not be required or permitted to otherwise modify the Offer. An applicant who does not agree to extend the period of validity would be discontinued in the tender process.</w:t>
      </w:r>
      <w:r w:rsidR="004D62DB">
        <w:rPr>
          <w:rFonts w:ascii="Candara" w:hAnsi="Candara"/>
          <w:color w:val="000000"/>
          <w:sz w:val="23"/>
          <w:szCs w:val="23"/>
          <w:lang w:val="en-US" w:eastAsia="en-029"/>
        </w:rPr>
        <w:t xml:space="preserve"> </w:t>
      </w:r>
    </w:p>
    <w:p w:rsidR="004D62DB" w:rsidRDefault="004D62DB" w:rsidP="00B43E81">
      <w:pPr>
        <w:autoSpaceDE w:val="0"/>
        <w:autoSpaceDN w:val="0"/>
        <w:adjustRightInd w:val="0"/>
        <w:spacing w:line="276" w:lineRule="auto"/>
        <w:jc w:val="both"/>
        <w:rPr>
          <w:rFonts w:ascii="Candara" w:hAnsi="Candara"/>
          <w:color w:val="000000"/>
          <w:sz w:val="23"/>
          <w:szCs w:val="23"/>
          <w:lang w:val="en-US" w:eastAsia="en-029"/>
        </w:rPr>
      </w:pPr>
    </w:p>
    <w:p w:rsidR="004D62DB" w:rsidRDefault="004D62DB" w:rsidP="003A6129">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4D62DB">
        <w:rPr>
          <w:rFonts w:ascii="Calibri" w:hAnsi="Calibri" w:cs="CalifornianFB-Reg"/>
          <w:b/>
          <w:smallCaps/>
          <w:color w:val="000000"/>
          <w:lang w:val="en-JM" w:eastAsia="en-JM"/>
        </w:rPr>
        <w:t>DESCRIPTION OF THE PREMISES</w:t>
      </w:r>
    </w:p>
    <w:p w:rsidR="00A50E14" w:rsidRDefault="00A50E14" w:rsidP="00647416">
      <w:pPr>
        <w:pStyle w:val="ListParagraph"/>
        <w:autoSpaceDE w:val="0"/>
        <w:autoSpaceDN w:val="0"/>
        <w:adjustRightInd w:val="0"/>
        <w:spacing w:line="276" w:lineRule="auto"/>
        <w:ind w:left="900"/>
        <w:rPr>
          <w:rFonts w:ascii="Calibri" w:hAnsi="Calibri" w:cs="CalifornianFB-Reg"/>
          <w:b/>
          <w:smallCaps/>
          <w:color w:val="000000"/>
          <w:lang w:val="en-JM" w:eastAsia="en-JM"/>
        </w:rPr>
      </w:pPr>
    </w:p>
    <w:p w:rsidR="004D62DB" w:rsidRPr="004D62DB" w:rsidRDefault="004D62DB" w:rsidP="003A6129">
      <w:pPr>
        <w:pStyle w:val="ListParagraph"/>
        <w:numPr>
          <w:ilvl w:val="2"/>
          <w:numId w:val="26"/>
        </w:numPr>
        <w:autoSpaceDE w:val="0"/>
        <w:autoSpaceDN w:val="0"/>
        <w:adjustRightInd w:val="0"/>
        <w:spacing w:line="276" w:lineRule="auto"/>
        <w:rPr>
          <w:rFonts w:ascii="Calibri" w:hAnsi="Calibri" w:cs="CalifornianFB-Reg"/>
          <w:b/>
          <w:i/>
          <w:smallCaps/>
          <w:color w:val="000000"/>
          <w:lang w:val="en-JM" w:eastAsia="en-JM"/>
        </w:rPr>
      </w:pPr>
      <w:r w:rsidRPr="004D62DB">
        <w:rPr>
          <w:rFonts w:ascii="Candara" w:hAnsi="Candara"/>
          <w:b/>
          <w:i/>
        </w:rPr>
        <w:t>BUILDING CONDITION AND LESSEE CONSTRUCTION RESTRICTIONS</w:t>
      </w:r>
    </w:p>
    <w:p w:rsidR="004D62DB" w:rsidRPr="00066B1C" w:rsidRDefault="004D62DB" w:rsidP="00066B1C">
      <w:pPr>
        <w:pStyle w:val="Default"/>
        <w:spacing w:line="276" w:lineRule="auto"/>
        <w:rPr>
          <w:rFonts w:ascii="Candara" w:hAnsi="Candara"/>
          <w:b/>
          <w:sz w:val="23"/>
          <w:szCs w:val="23"/>
        </w:rPr>
      </w:pPr>
      <w:r w:rsidRPr="00066B1C">
        <w:rPr>
          <w:rFonts w:ascii="Candara" w:hAnsi="Candara"/>
          <w:sz w:val="23"/>
          <w:szCs w:val="23"/>
        </w:rPr>
        <w:t xml:space="preserve">The Green Hills Field Station is an old building that requires some infrastructural improvements. </w:t>
      </w:r>
      <w:r w:rsidR="008569BF" w:rsidRPr="00066B1C">
        <w:rPr>
          <w:rFonts w:ascii="Candara" w:hAnsi="Candara"/>
          <w:b/>
          <w:sz w:val="23"/>
          <w:szCs w:val="23"/>
        </w:rPr>
        <w:t>This includes but is not limited to:</w:t>
      </w:r>
    </w:p>
    <w:p w:rsidR="006E3652" w:rsidRPr="00066B1C" w:rsidRDefault="00B77239" w:rsidP="00066B1C">
      <w:pPr>
        <w:pStyle w:val="ListParagraph"/>
        <w:numPr>
          <w:ilvl w:val="0"/>
          <w:numId w:val="27"/>
        </w:numPr>
        <w:spacing w:line="276" w:lineRule="auto"/>
        <w:rPr>
          <w:rFonts w:ascii="Candara" w:hAnsi="Candara"/>
          <w:sz w:val="23"/>
          <w:szCs w:val="23"/>
        </w:rPr>
      </w:pPr>
      <w:r w:rsidRPr="00066B1C">
        <w:rPr>
          <w:rFonts w:ascii="Candara" w:hAnsi="Candara"/>
          <w:sz w:val="23"/>
          <w:szCs w:val="23"/>
        </w:rPr>
        <w:t>The w</w:t>
      </w:r>
      <w:r w:rsidR="004D62DB" w:rsidRPr="00066B1C">
        <w:rPr>
          <w:rFonts w:ascii="Candara" w:hAnsi="Candara"/>
          <w:sz w:val="23"/>
          <w:szCs w:val="23"/>
        </w:rPr>
        <w:t>alkway from entrance to the property may need to be retrofitted to include hand rails leading to house or the walkway could be converted to give a staircase effect</w:t>
      </w:r>
      <w:r w:rsidR="00647416" w:rsidRPr="00066B1C">
        <w:rPr>
          <w:rFonts w:ascii="Candara" w:hAnsi="Candara"/>
          <w:sz w:val="23"/>
          <w:szCs w:val="23"/>
        </w:rPr>
        <w:t>.</w:t>
      </w:r>
    </w:p>
    <w:p w:rsidR="004D62DB" w:rsidRPr="00066B1C" w:rsidRDefault="00F2359B" w:rsidP="00066B1C">
      <w:pPr>
        <w:pStyle w:val="ListParagraph"/>
        <w:numPr>
          <w:ilvl w:val="0"/>
          <w:numId w:val="27"/>
        </w:numPr>
        <w:spacing w:line="276" w:lineRule="auto"/>
        <w:rPr>
          <w:rFonts w:ascii="Candara" w:hAnsi="Candara"/>
          <w:sz w:val="23"/>
          <w:szCs w:val="23"/>
        </w:rPr>
      </w:pPr>
      <w:r w:rsidRPr="00066B1C">
        <w:rPr>
          <w:rFonts w:ascii="Candara" w:hAnsi="Candara"/>
          <w:sz w:val="23"/>
          <w:szCs w:val="23"/>
        </w:rPr>
        <w:t>Renovation of the r</w:t>
      </w:r>
      <w:r w:rsidR="004D62DB" w:rsidRPr="00066B1C">
        <w:rPr>
          <w:rFonts w:ascii="Candara" w:hAnsi="Candara"/>
          <w:sz w:val="23"/>
          <w:szCs w:val="23"/>
        </w:rPr>
        <w:t>oom in the Basement</w:t>
      </w:r>
    </w:p>
    <w:p w:rsidR="004D62DB" w:rsidRPr="00066B1C" w:rsidRDefault="008569BF" w:rsidP="00066B1C">
      <w:pPr>
        <w:pStyle w:val="ListParagraph"/>
        <w:numPr>
          <w:ilvl w:val="0"/>
          <w:numId w:val="27"/>
        </w:numPr>
        <w:spacing w:line="276" w:lineRule="auto"/>
        <w:rPr>
          <w:rFonts w:ascii="Candara" w:hAnsi="Candara"/>
          <w:sz w:val="23"/>
          <w:szCs w:val="23"/>
        </w:rPr>
      </w:pPr>
      <w:r w:rsidRPr="00066B1C">
        <w:rPr>
          <w:rFonts w:ascii="Candara" w:hAnsi="Candara"/>
          <w:sz w:val="23"/>
          <w:szCs w:val="23"/>
        </w:rPr>
        <w:t>Minor repairs to p</w:t>
      </w:r>
      <w:r w:rsidR="004D62DB" w:rsidRPr="00066B1C">
        <w:rPr>
          <w:rFonts w:ascii="Candara" w:hAnsi="Candara"/>
          <w:sz w:val="23"/>
          <w:szCs w:val="23"/>
        </w:rPr>
        <w:t>lumbing system</w:t>
      </w:r>
    </w:p>
    <w:p w:rsidR="00A50E14" w:rsidRPr="00066B1C" w:rsidRDefault="00F2359B" w:rsidP="00066B1C">
      <w:pPr>
        <w:pStyle w:val="ListParagraph"/>
        <w:numPr>
          <w:ilvl w:val="0"/>
          <w:numId w:val="27"/>
        </w:numPr>
        <w:spacing w:line="276" w:lineRule="auto"/>
        <w:rPr>
          <w:rFonts w:ascii="Candara" w:hAnsi="Candara"/>
          <w:sz w:val="23"/>
          <w:szCs w:val="23"/>
        </w:rPr>
      </w:pPr>
      <w:r w:rsidRPr="00066B1C">
        <w:rPr>
          <w:rFonts w:ascii="Candara" w:hAnsi="Candara"/>
          <w:sz w:val="23"/>
          <w:szCs w:val="23"/>
        </w:rPr>
        <w:t>Replacement of floor boards</w:t>
      </w:r>
      <w:r w:rsidR="00647416" w:rsidRPr="00066B1C">
        <w:rPr>
          <w:rFonts w:ascii="Candara" w:hAnsi="Candara"/>
          <w:sz w:val="23"/>
          <w:szCs w:val="23"/>
        </w:rPr>
        <w:t xml:space="preserve"> and </w:t>
      </w:r>
      <w:r w:rsidR="008569BF" w:rsidRPr="00066B1C">
        <w:rPr>
          <w:rFonts w:ascii="Candara" w:hAnsi="Candara"/>
          <w:sz w:val="23"/>
          <w:szCs w:val="23"/>
        </w:rPr>
        <w:t xml:space="preserve"> windows</w:t>
      </w:r>
    </w:p>
    <w:p w:rsidR="00A50E14" w:rsidRPr="00066B1C" w:rsidRDefault="00A50E14" w:rsidP="00066B1C">
      <w:pPr>
        <w:pStyle w:val="ListParagraph"/>
        <w:numPr>
          <w:ilvl w:val="0"/>
          <w:numId w:val="27"/>
        </w:numPr>
        <w:spacing w:line="276" w:lineRule="auto"/>
        <w:rPr>
          <w:rFonts w:ascii="Candara" w:hAnsi="Candara" w:cs="Arial"/>
          <w:sz w:val="23"/>
          <w:szCs w:val="23"/>
        </w:rPr>
      </w:pPr>
      <w:r w:rsidRPr="00066B1C">
        <w:rPr>
          <w:rFonts w:ascii="Candara" w:hAnsi="Candara"/>
          <w:sz w:val="23"/>
          <w:szCs w:val="23"/>
        </w:rPr>
        <w:t xml:space="preserve">Repair roof, </w:t>
      </w:r>
      <w:r w:rsidR="008D273B" w:rsidRPr="00066B1C">
        <w:rPr>
          <w:rFonts w:ascii="Candara" w:hAnsi="Candara"/>
          <w:sz w:val="23"/>
          <w:szCs w:val="23"/>
        </w:rPr>
        <w:t>treat and paint ceiling.</w:t>
      </w:r>
    </w:p>
    <w:p w:rsidR="00A50E14" w:rsidRPr="00066B1C" w:rsidRDefault="008D273B" w:rsidP="00066B1C">
      <w:pPr>
        <w:pStyle w:val="Default"/>
        <w:numPr>
          <w:ilvl w:val="0"/>
          <w:numId w:val="27"/>
        </w:numPr>
        <w:spacing w:line="276" w:lineRule="auto"/>
        <w:rPr>
          <w:rFonts w:ascii="Candara" w:hAnsi="Candara"/>
          <w:sz w:val="23"/>
          <w:szCs w:val="23"/>
        </w:rPr>
      </w:pPr>
      <w:r w:rsidRPr="00066B1C">
        <w:rPr>
          <w:rFonts w:ascii="Candara" w:hAnsi="Candara" w:cs="Times New Roman"/>
          <w:sz w:val="23"/>
          <w:szCs w:val="23"/>
        </w:rPr>
        <w:t>Replace the back door to the passage and kitchen door.</w:t>
      </w:r>
    </w:p>
    <w:p w:rsidR="008D273B" w:rsidRPr="00066B1C" w:rsidRDefault="008D273B" w:rsidP="00066B1C">
      <w:pPr>
        <w:pStyle w:val="Default"/>
        <w:numPr>
          <w:ilvl w:val="0"/>
          <w:numId w:val="27"/>
        </w:numPr>
        <w:spacing w:line="276" w:lineRule="auto"/>
        <w:rPr>
          <w:rFonts w:ascii="Candara" w:hAnsi="Candara"/>
          <w:sz w:val="23"/>
          <w:szCs w:val="23"/>
        </w:rPr>
      </w:pPr>
      <w:r w:rsidRPr="00066B1C">
        <w:rPr>
          <w:rFonts w:ascii="Candara" w:hAnsi="Candara" w:cs="Times New Roman"/>
          <w:sz w:val="23"/>
          <w:szCs w:val="23"/>
        </w:rPr>
        <w:t>Construct functional Bathroom and Kitchen for Caretaker in Basement</w:t>
      </w:r>
    </w:p>
    <w:p w:rsidR="00B77239" w:rsidRPr="00066B1C" w:rsidRDefault="00B77239" w:rsidP="00066B1C">
      <w:pPr>
        <w:pStyle w:val="ListParagraph"/>
        <w:spacing w:line="276" w:lineRule="auto"/>
        <w:jc w:val="both"/>
        <w:rPr>
          <w:rFonts w:ascii="Candara" w:hAnsi="Candara"/>
          <w:sz w:val="23"/>
          <w:szCs w:val="23"/>
        </w:rPr>
      </w:pPr>
    </w:p>
    <w:p w:rsidR="004D62DB" w:rsidRPr="00D45BC1" w:rsidRDefault="00C512AE" w:rsidP="00D45BC1">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D45BC1">
        <w:rPr>
          <w:rFonts w:ascii="Calibri" w:hAnsi="Calibri" w:cs="CalifornianFB-Reg"/>
          <w:b/>
          <w:smallCaps/>
          <w:color w:val="000000"/>
          <w:lang w:val="en-JM" w:eastAsia="en-JM"/>
        </w:rPr>
        <w:t>LIMITATIONS</w:t>
      </w:r>
      <w:r w:rsidR="004D62DB" w:rsidRPr="00D45BC1">
        <w:rPr>
          <w:rFonts w:ascii="Calibri" w:hAnsi="Calibri" w:cs="CalifornianFB-Reg"/>
          <w:b/>
          <w:smallCaps/>
          <w:color w:val="000000"/>
          <w:lang w:val="en-JM" w:eastAsia="en-JM"/>
        </w:rPr>
        <w:t xml:space="preserve"> ON USE</w:t>
      </w:r>
    </w:p>
    <w:p w:rsidR="00B77239" w:rsidRDefault="00B77239" w:rsidP="00E226C5">
      <w:pPr>
        <w:spacing w:line="276" w:lineRule="auto"/>
        <w:jc w:val="both"/>
        <w:rPr>
          <w:rFonts w:ascii="Candara" w:hAnsi="Candara"/>
        </w:rPr>
      </w:pPr>
    </w:p>
    <w:p w:rsidR="004D1A8D" w:rsidRDefault="008D273B" w:rsidP="00E226C5">
      <w:pPr>
        <w:spacing w:line="276" w:lineRule="auto"/>
        <w:jc w:val="both"/>
        <w:rPr>
          <w:rFonts w:ascii="Candara" w:hAnsi="Candara"/>
        </w:rPr>
      </w:pPr>
      <w:r>
        <w:rPr>
          <w:rFonts w:ascii="Candara" w:hAnsi="Candara"/>
        </w:rPr>
        <w:t>The property can be leased for uses listed but not limited to these once the conservation of the environment/</w:t>
      </w:r>
      <w:r w:rsidR="00E476B0">
        <w:rPr>
          <w:rFonts w:ascii="Candara" w:hAnsi="Candara"/>
        </w:rPr>
        <w:t>ecosystem is considered</w:t>
      </w:r>
      <w:r w:rsidR="00647416">
        <w:rPr>
          <w:rFonts w:ascii="Candara" w:hAnsi="Candara"/>
        </w:rPr>
        <w:t>.</w:t>
      </w:r>
    </w:p>
    <w:p w:rsidR="004D1A8D" w:rsidRDefault="004D1A8D" w:rsidP="00E226C5">
      <w:pPr>
        <w:spacing w:line="276" w:lineRule="auto"/>
        <w:jc w:val="both"/>
        <w:rPr>
          <w:rFonts w:ascii="Candara" w:hAnsi="Candara"/>
        </w:rPr>
      </w:pPr>
    </w:p>
    <w:p w:rsidR="00B77239" w:rsidRPr="00A50E14" w:rsidRDefault="00B77239" w:rsidP="00A50E14">
      <w:pPr>
        <w:pStyle w:val="ListParagraph"/>
        <w:numPr>
          <w:ilvl w:val="0"/>
          <w:numId w:val="32"/>
        </w:numPr>
        <w:spacing w:line="276" w:lineRule="auto"/>
        <w:jc w:val="both"/>
        <w:rPr>
          <w:rFonts w:ascii="Candara" w:hAnsi="Candara"/>
        </w:rPr>
      </w:pPr>
      <w:r w:rsidRPr="00A50E14">
        <w:rPr>
          <w:rFonts w:ascii="Candara" w:hAnsi="Candara"/>
        </w:rPr>
        <w:t xml:space="preserve">The divestment of this property is for the </w:t>
      </w:r>
      <w:r w:rsidR="00375101" w:rsidRPr="00A50E14">
        <w:rPr>
          <w:rFonts w:ascii="Candara" w:hAnsi="Candara"/>
        </w:rPr>
        <w:t xml:space="preserve">preservation of natural resources and the environment. </w:t>
      </w:r>
    </w:p>
    <w:p w:rsidR="00B77239" w:rsidRPr="00A50E14" w:rsidRDefault="00375101" w:rsidP="00A50E14">
      <w:pPr>
        <w:pStyle w:val="ListParagraph"/>
        <w:numPr>
          <w:ilvl w:val="0"/>
          <w:numId w:val="32"/>
        </w:numPr>
        <w:spacing w:line="276" w:lineRule="auto"/>
        <w:jc w:val="both"/>
        <w:rPr>
          <w:rFonts w:ascii="Candara" w:hAnsi="Candara"/>
        </w:rPr>
      </w:pPr>
      <w:r w:rsidRPr="00A50E14">
        <w:rPr>
          <w:rFonts w:ascii="Candara" w:hAnsi="Candara"/>
        </w:rPr>
        <w:t>The promotion of economic and infrastructural development</w:t>
      </w:r>
    </w:p>
    <w:p w:rsidR="00B77239" w:rsidRPr="00A50E14" w:rsidRDefault="00375101" w:rsidP="00A50E14">
      <w:pPr>
        <w:pStyle w:val="ListParagraph"/>
        <w:numPr>
          <w:ilvl w:val="0"/>
          <w:numId w:val="32"/>
        </w:numPr>
        <w:spacing w:line="276" w:lineRule="auto"/>
        <w:jc w:val="both"/>
        <w:rPr>
          <w:rFonts w:ascii="Candara" w:hAnsi="Candara"/>
        </w:rPr>
      </w:pPr>
      <w:r w:rsidRPr="00A50E14">
        <w:rPr>
          <w:rFonts w:ascii="Candara" w:hAnsi="Candara"/>
        </w:rPr>
        <w:t>The promotion of social capital formation</w:t>
      </w:r>
    </w:p>
    <w:p w:rsidR="00B77239" w:rsidRPr="00EC6C60" w:rsidRDefault="00B77239" w:rsidP="00E226C5">
      <w:pPr>
        <w:spacing w:line="276" w:lineRule="auto"/>
        <w:jc w:val="both"/>
        <w:rPr>
          <w:rFonts w:ascii="Candara" w:hAnsi="Candara"/>
        </w:rPr>
      </w:pPr>
    </w:p>
    <w:p w:rsidR="00E16015" w:rsidRPr="00EC6C60" w:rsidRDefault="00EC6C60" w:rsidP="00E226C5">
      <w:pPr>
        <w:spacing w:line="276" w:lineRule="auto"/>
        <w:jc w:val="both"/>
        <w:rPr>
          <w:rFonts w:ascii="Candara" w:hAnsi="Candara"/>
        </w:rPr>
      </w:pPr>
      <w:r w:rsidRPr="00EC6C60">
        <w:rPr>
          <w:rFonts w:ascii="Candara" w:hAnsi="Candara"/>
        </w:rPr>
        <w:t>3.3.1.4</w:t>
      </w:r>
      <w:r w:rsidR="00B77239" w:rsidRPr="00EC6C60">
        <w:rPr>
          <w:rFonts w:ascii="Candara" w:hAnsi="Candara"/>
        </w:rPr>
        <w:t xml:space="preserve">. </w:t>
      </w:r>
      <w:r w:rsidR="004D62DB" w:rsidRPr="00EC6C60">
        <w:rPr>
          <w:rFonts w:ascii="Candara" w:hAnsi="Candara"/>
        </w:rPr>
        <w:t>The building for the Green Hills Field Station may be modified following approval from the IOJ. Proposers should read the lease in its entirety before submitting proposals. Activities contrary to the mandate and values of the Agency will not be considered. This includes but not limited; to farming that requires the use of fertilizers or any other chemicals that will affect the natural ecosystem</w:t>
      </w:r>
      <w:r w:rsidRPr="00EC6C60">
        <w:rPr>
          <w:rFonts w:ascii="Candara" w:hAnsi="Candara"/>
        </w:rPr>
        <w:t xml:space="preserve"> or any form of burning</w:t>
      </w:r>
      <w:r w:rsidR="004D62DB" w:rsidRPr="00EC6C60">
        <w:rPr>
          <w:rFonts w:ascii="Candara" w:hAnsi="Candara"/>
        </w:rPr>
        <w:t>.</w:t>
      </w:r>
    </w:p>
    <w:p w:rsidR="00B77239" w:rsidRPr="00EC6C60" w:rsidRDefault="00B77239" w:rsidP="00E226C5">
      <w:pPr>
        <w:spacing w:line="276" w:lineRule="auto"/>
        <w:jc w:val="both"/>
        <w:rPr>
          <w:rFonts w:ascii="Candara" w:hAnsi="Candara"/>
        </w:rPr>
      </w:pPr>
    </w:p>
    <w:p w:rsidR="00133ADC" w:rsidRDefault="00133ADC" w:rsidP="001746B0">
      <w:pPr>
        <w:pStyle w:val="Heading1"/>
        <w:numPr>
          <w:ilvl w:val="0"/>
          <w:numId w:val="26"/>
        </w:numPr>
        <w:jc w:val="center"/>
        <w:rPr>
          <w:lang w:val="en-US" w:eastAsia="en-029"/>
        </w:rPr>
      </w:pPr>
      <w:bookmarkStart w:id="3" w:name="_Toc66029466"/>
      <w:r w:rsidRPr="00133ADC">
        <w:rPr>
          <w:lang w:val="en-US" w:eastAsia="en-029"/>
        </w:rPr>
        <w:t>SUBMISSION OF OFFERS/APPLICATIONS</w:t>
      </w:r>
      <w:bookmarkEnd w:id="3"/>
    </w:p>
    <w:p w:rsidR="001746B0" w:rsidRPr="00CE07AC" w:rsidRDefault="001746B0" w:rsidP="001746B0">
      <w:pPr>
        <w:pStyle w:val="ListParagraph"/>
        <w:jc w:val="center"/>
        <w:rPr>
          <w:lang w:val="en-US" w:eastAsia="en-029"/>
        </w:rPr>
      </w:pPr>
      <w:r w:rsidRPr="00CE07AC">
        <w:rPr>
          <w:lang w:val="en-US" w:eastAsia="en-029"/>
        </w:rPr>
        <w:t>********************************</w:t>
      </w:r>
    </w:p>
    <w:p w:rsidR="001746B0" w:rsidRPr="001746B0" w:rsidRDefault="001746B0" w:rsidP="001746B0">
      <w:pPr>
        <w:rPr>
          <w:lang w:val="en-US" w:eastAsia="en-029"/>
        </w:rPr>
      </w:pPr>
    </w:p>
    <w:p w:rsidR="00E226C5" w:rsidRDefault="00E226C5" w:rsidP="00E226C5">
      <w:pPr>
        <w:pStyle w:val="Default"/>
        <w:spacing w:line="276" w:lineRule="auto"/>
        <w:rPr>
          <w:rFonts w:ascii="Candara" w:hAnsi="Candara"/>
        </w:rPr>
      </w:pPr>
      <w:r w:rsidRPr="00D74503">
        <w:rPr>
          <w:rFonts w:ascii="Candara" w:hAnsi="Candara"/>
        </w:rPr>
        <w:t xml:space="preserve">Proposals </w:t>
      </w:r>
      <w:r w:rsidR="00B47766">
        <w:rPr>
          <w:rFonts w:ascii="Candara" w:hAnsi="Candara"/>
        </w:rPr>
        <w:t xml:space="preserve">that </w:t>
      </w:r>
      <w:r w:rsidR="00B61AD9">
        <w:rPr>
          <w:rFonts w:ascii="Candara" w:hAnsi="Candara"/>
        </w:rPr>
        <w:t xml:space="preserve">are </w:t>
      </w:r>
      <w:r w:rsidR="00B61AD9" w:rsidRPr="00D74503">
        <w:rPr>
          <w:rFonts w:ascii="Candara" w:hAnsi="Candara"/>
        </w:rPr>
        <w:t>not</w:t>
      </w:r>
      <w:r w:rsidRPr="00D74503">
        <w:rPr>
          <w:rFonts w:ascii="Candara" w:hAnsi="Candara"/>
        </w:rPr>
        <w:t xml:space="preserve"> </w:t>
      </w:r>
      <w:r w:rsidR="00B47766">
        <w:rPr>
          <w:rFonts w:ascii="Candara" w:hAnsi="Candara"/>
        </w:rPr>
        <w:t>r</w:t>
      </w:r>
      <w:r w:rsidRPr="00D74503">
        <w:rPr>
          <w:rFonts w:ascii="Candara" w:hAnsi="Candara"/>
        </w:rPr>
        <w:t xml:space="preserve">esponsive to </w:t>
      </w:r>
      <w:r w:rsidRPr="00C512AE">
        <w:rPr>
          <w:rFonts w:ascii="Candara" w:hAnsi="Candara"/>
        </w:rPr>
        <w:t xml:space="preserve">this </w:t>
      </w:r>
      <w:r w:rsidR="00B61AD9" w:rsidRPr="00C512AE">
        <w:rPr>
          <w:rFonts w:ascii="Candara" w:hAnsi="Candara"/>
        </w:rPr>
        <w:t>RFO</w:t>
      </w:r>
      <w:r w:rsidR="001B6A98">
        <w:rPr>
          <w:rFonts w:ascii="Candara" w:hAnsi="Candara"/>
        </w:rPr>
        <w:t>F</w:t>
      </w:r>
      <w:r w:rsidR="00B61AD9" w:rsidRPr="00A50E14">
        <w:rPr>
          <w:rFonts w:ascii="Candara" w:hAnsi="Candara"/>
        </w:rPr>
        <w:t>L</w:t>
      </w:r>
      <w:r w:rsidR="00B61AD9" w:rsidRPr="00C512AE">
        <w:rPr>
          <w:rFonts w:ascii="Candara" w:hAnsi="Candara"/>
        </w:rPr>
        <w:t xml:space="preserve"> </w:t>
      </w:r>
      <w:r w:rsidR="00B61AD9" w:rsidRPr="00D74503">
        <w:rPr>
          <w:rFonts w:ascii="Candara" w:hAnsi="Candara"/>
        </w:rPr>
        <w:t>will</w:t>
      </w:r>
      <w:r w:rsidRPr="00D74503">
        <w:rPr>
          <w:rFonts w:ascii="Candara" w:hAnsi="Candara"/>
        </w:rPr>
        <w:t xml:space="preserve"> not be considered.</w:t>
      </w:r>
    </w:p>
    <w:p w:rsidR="00E226C5" w:rsidRDefault="00E226C5" w:rsidP="00E226C5">
      <w:pPr>
        <w:pStyle w:val="Default"/>
        <w:spacing w:line="276" w:lineRule="auto"/>
        <w:rPr>
          <w:rFonts w:ascii="Candara" w:hAnsi="Candara"/>
        </w:rPr>
      </w:pPr>
    </w:p>
    <w:p w:rsidR="00E226C5" w:rsidRPr="000851AE" w:rsidRDefault="00E226C5" w:rsidP="00E226C5">
      <w:pPr>
        <w:pStyle w:val="Default"/>
        <w:numPr>
          <w:ilvl w:val="2"/>
          <w:numId w:val="30"/>
        </w:numPr>
        <w:spacing w:after="134" w:line="276" w:lineRule="auto"/>
        <w:jc w:val="both"/>
        <w:rPr>
          <w:rFonts w:ascii="Candara" w:hAnsi="Candara"/>
          <w:color w:val="auto"/>
        </w:rPr>
      </w:pPr>
      <w:r w:rsidRPr="000851AE">
        <w:rPr>
          <w:rFonts w:ascii="Candara" w:hAnsi="Candara"/>
          <w:color w:val="auto"/>
        </w:rPr>
        <w:t xml:space="preserve">Bidders MUST complete the application form. The requested information must be provided in full in accordance with the instructions within this </w:t>
      </w:r>
      <w:r w:rsidR="00C512AE" w:rsidRPr="000851AE">
        <w:rPr>
          <w:rFonts w:ascii="Candara" w:hAnsi="Candara"/>
          <w:color w:val="auto"/>
        </w:rPr>
        <w:t>RFOL</w:t>
      </w:r>
      <w:r w:rsidRPr="000851AE">
        <w:rPr>
          <w:rFonts w:ascii="Candara" w:hAnsi="Candara"/>
          <w:color w:val="auto"/>
        </w:rPr>
        <w:t xml:space="preserve"> an applicant fails to provide any of the requested information, the proposal may be considered to be non-responsive.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An original and </w:t>
      </w:r>
      <w:r w:rsidR="00B47766">
        <w:rPr>
          <w:rFonts w:ascii="Candara" w:hAnsi="Candara"/>
        </w:rPr>
        <w:t>one</w:t>
      </w:r>
      <w:r w:rsidRPr="00D74503">
        <w:rPr>
          <w:rFonts w:ascii="Candara" w:hAnsi="Candara"/>
        </w:rPr>
        <w:t xml:space="preserve"> (</w:t>
      </w:r>
      <w:r w:rsidR="00B47766">
        <w:rPr>
          <w:rFonts w:ascii="Candara" w:hAnsi="Candara"/>
        </w:rPr>
        <w:t>1</w:t>
      </w:r>
      <w:r w:rsidRPr="00D74503">
        <w:rPr>
          <w:rFonts w:ascii="Candara" w:hAnsi="Candara"/>
        </w:rPr>
        <w:t xml:space="preserve"> cop</w:t>
      </w:r>
      <w:r w:rsidR="00B47766">
        <w:rPr>
          <w:rFonts w:ascii="Candara" w:hAnsi="Candara"/>
        </w:rPr>
        <w:t>y</w:t>
      </w:r>
      <w:r w:rsidRPr="00D74503">
        <w:rPr>
          <w:rFonts w:ascii="Candara" w:hAnsi="Candara"/>
        </w:rPr>
        <w:t xml:space="preserve"> of the proposal are required.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The name, postal address, telephone number, and email address of the individual authorized to negotiate on behalf of the proposer (power of attorney) must be furnished.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The IOJ may award a lease based on initial proposals received. Accordingly, each proposal should contain the most favourable terms to the IOJ, from a technical and monetary standpoint, that the applicant can submit. </w:t>
      </w:r>
    </w:p>
    <w:p w:rsidR="00E226C5" w:rsidRPr="00D74503" w:rsidRDefault="000851AE" w:rsidP="00E226C5">
      <w:pPr>
        <w:pStyle w:val="Default"/>
        <w:numPr>
          <w:ilvl w:val="2"/>
          <w:numId w:val="30"/>
        </w:numPr>
        <w:spacing w:after="134" w:line="276" w:lineRule="auto"/>
        <w:jc w:val="both"/>
        <w:rPr>
          <w:rFonts w:ascii="Candara" w:hAnsi="Candara"/>
        </w:rPr>
      </w:pPr>
      <w:r>
        <w:rPr>
          <w:rFonts w:ascii="Candara" w:hAnsi="Candara"/>
        </w:rPr>
        <w:t>This RFO</w:t>
      </w:r>
      <w:r w:rsidR="00E226C5" w:rsidRPr="00D74503">
        <w:rPr>
          <w:rFonts w:ascii="Candara" w:hAnsi="Candara"/>
        </w:rPr>
        <w:t>L</w:t>
      </w:r>
      <w:r>
        <w:rPr>
          <w:rFonts w:ascii="Candara" w:hAnsi="Candara"/>
        </w:rPr>
        <w:t xml:space="preserve"> </w:t>
      </w:r>
      <w:r w:rsidR="00C512AE" w:rsidRPr="00D74503">
        <w:rPr>
          <w:rFonts w:ascii="Candara" w:hAnsi="Candara"/>
        </w:rPr>
        <w:t>includes the</w:t>
      </w:r>
      <w:r w:rsidR="00E226C5" w:rsidRPr="00D74503">
        <w:rPr>
          <w:rFonts w:ascii="Candara" w:hAnsi="Candara"/>
        </w:rPr>
        <w:t xml:space="preserve"> criteria to be used by the IOJ to evaluate the proposals. Applicants should ensure that they address the criteria provided. The responses to the criteria are what will be evaluated in order to select the best proposal. The questions provided beneath the criteria should be individually addressed. However, they are not intended to be the only information one could or should provide in addressing those criteria. </w:t>
      </w:r>
    </w:p>
    <w:p w:rsidR="00E226C5" w:rsidRPr="008040BF" w:rsidRDefault="00E226C5" w:rsidP="00E226C5">
      <w:pPr>
        <w:pStyle w:val="Default"/>
        <w:numPr>
          <w:ilvl w:val="2"/>
          <w:numId w:val="30"/>
        </w:numPr>
        <w:spacing w:after="134" w:line="276" w:lineRule="auto"/>
        <w:jc w:val="both"/>
        <w:rPr>
          <w:rFonts w:ascii="Candara" w:hAnsi="Candara"/>
        </w:rPr>
      </w:pPr>
      <w:r w:rsidRPr="00D74503">
        <w:rPr>
          <w:rFonts w:ascii="Candara" w:hAnsi="Candara"/>
        </w:rPr>
        <w:lastRenderedPageBreak/>
        <w:t>To be considered responsive, the proposal must provide all pertinent information regarding the criteria, and the questions identified below the criteria, and to the</w:t>
      </w:r>
      <w:r w:rsidR="00777F7D">
        <w:rPr>
          <w:rFonts w:ascii="Candara" w:hAnsi="Candara"/>
        </w:rPr>
        <w:t xml:space="preserve"> other requirements of this RFO</w:t>
      </w:r>
      <w:r w:rsidRPr="00D74503">
        <w:rPr>
          <w:rFonts w:ascii="Candara" w:hAnsi="Candara"/>
        </w:rPr>
        <w:t xml:space="preserve">L. </w:t>
      </w:r>
    </w:p>
    <w:p w:rsidR="00E226C5" w:rsidRPr="00E226C5" w:rsidRDefault="00E226C5" w:rsidP="00E226C5">
      <w:pPr>
        <w:rPr>
          <w:lang w:val="en-US" w:eastAsia="en-029"/>
        </w:rPr>
      </w:pPr>
    </w:p>
    <w:p w:rsidR="00133ADC" w:rsidRPr="00133ADC" w:rsidRDefault="00133ADC" w:rsidP="00E26E07">
      <w:pPr>
        <w:pStyle w:val="ListParagraph"/>
        <w:numPr>
          <w:ilvl w:val="1"/>
          <w:numId w:val="30"/>
        </w:numPr>
        <w:autoSpaceDE w:val="0"/>
        <w:autoSpaceDN w:val="0"/>
        <w:adjustRightInd w:val="0"/>
        <w:spacing w:line="276" w:lineRule="auto"/>
        <w:rPr>
          <w:rFonts w:ascii="Calibri" w:hAnsi="Calibri" w:cs="CalifornianFB-Reg"/>
          <w:b/>
          <w:smallCaps/>
          <w:color w:val="000000"/>
          <w:lang w:val="en-JM" w:eastAsia="en-JM"/>
        </w:rPr>
      </w:pPr>
      <w:r w:rsidRPr="00133ADC">
        <w:rPr>
          <w:rFonts w:ascii="Calibri" w:hAnsi="Calibri" w:cs="CalifornianFB-Reg"/>
          <w:b/>
          <w:smallCaps/>
          <w:color w:val="000000"/>
          <w:lang w:val="en-JM" w:eastAsia="en-JM"/>
        </w:rPr>
        <w:t xml:space="preserve">DEADLINE FOR SUBMISSION OF APPLICATIONS </w:t>
      </w:r>
    </w:p>
    <w:p w:rsidR="004C1321" w:rsidRPr="00133ADC" w:rsidRDefault="00133ADC" w:rsidP="00133ADC">
      <w:pPr>
        <w:spacing w:line="276" w:lineRule="auto"/>
        <w:jc w:val="center"/>
        <w:rPr>
          <w:rFonts w:ascii="Candara" w:hAnsi="Candara"/>
          <w:b/>
        </w:rPr>
      </w:pPr>
      <w:r w:rsidRPr="00133ADC">
        <w:rPr>
          <w:rFonts w:ascii="Candara" w:hAnsi="Candara"/>
          <w:color w:val="000000"/>
          <w:sz w:val="23"/>
          <w:szCs w:val="23"/>
          <w:lang w:val="en-US" w:eastAsia="en-029"/>
        </w:rPr>
        <w:t>Offers shall be submitted via a completed and signed Application and returned along with:</w:t>
      </w:r>
    </w:p>
    <w:p w:rsidR="004C1321" w:rsidRPr="00133ADC" w:rsidRDefault="004C1321" w:rsidP="0047197B">
      <w:pPr>
        <w:spacing w:line="276" w:lineRule="auto"/>
        <w:jc w:val="center"/>
        <w:rPr>
          <w:rFonts w:ascii="Candara" w:hAnsi="Candara"/>
          <w:b/>
        </w:rPr>
      </w:pPr>
    </w:p>
    <w:p w:rsidR="00E26E07" w:rsidRPr="00E26E07" w:rsidRDefault="00133ADC" w:rsidP="00133ADC">
      <w:pPr>
        <w:pStyle w:val="ListParagraph"/>
        <w:numPr>
          <w:ilvl w:val="0"/>
          <w:numId w:val="22"/>
        </w:numPr>
        <w:autoSpaceDE w:val="0"/>
        <w:autoSpaceDN w:val="0"/>
        <w:adjustRightInd w:val="0"/>
        <w:jc w:val="both"/>
        <w:rPr>
          <w:rFonts w:ascii="Candara" w:hAnsi="Candara"/>
          <w:b/>
          <w:color w:val="7030A0"/>
          <w:sz w:val="23"/>
          <w:szCs w:val="23"/>
          <w:lang w:val="en-US" w:eastAsia="en-029"/>
        </w:rPr>
      </w:pPr>
      <w:r w:rsidRPr="00133ADC">
        <w:rPr>
          <w:rFonts w:ascii="Candara" w:hAnsi="Candara"/>
          <w:b/>
          <w:color w:val="7030A0"/>
          <w:sz w:val="23"/>
          <w:szCs w:val="23"/>
          <w:lang w:val="en-US" w:eastAsia="en-029"/>
        </w:rPr>
        <w:t xml:space="preserve">Companies </w:t>
      </w:r>
      <w:r w:rsidRPr="00E26E07">
        <w:rPr>
          <w:rFonts w:ascii="Candara" w:hAnsi="Candara"/>
          <w:bCs/>
          <w:color w:val="000000"/>
          <w:sz w:val="23"/>
          <w:szCs w:val="23"/>
          <w:lang w:val="en-US" w:eastAsia="en-029"/>
        </w:rPr>
        <w:t xml:space="preserve">must submit </w:t>
      </w:r>
    </w:p>
    <w:p w:rsidR="00E26E07" w:rsidRPr="00E26E07" w:rsidRDefault="00133ADC" w:rsidP="00E26E07">
      <w:pPr>
        <w:pStyle w:val="ListParagraph"/>
        <w:numPr>
          <w:ilvl w:val="1"/>
          <w:numId w:val="22"/>
        </w:numPr>
        <w:autoSpaceDE w:val="0"/>
        <w:autoSpaceDN w:val="0"/>
        <w:adjustRightInd w:val="0"/>
        <w:jc w:val="both"/>
        <w:rPr>
          <w:rFonts w:ascii="Candara" w:hAnsi="Candara"/>
          <w:b/>
          <w:color w:val="7030A0"/>
          <w:sz w:val="23"/>
          <w:szCs w:val="23"/>
          <w:lang w:val="en-US" w:eastAsia="en-029"/>
        </w:rPr>
      </w:pPr>
      <w:r w:rsidRPr="00E26E07">
        <w:rPr>
          <w:rFonts w:ascii="Candara" w:hAnsi="Candara"/>
          <w:bCs/>
          <w:color w:val="000000"/>
          <w:sz w:val="23"/>
          <w:szCs w:val="23"/>
          <w:lang w:val="en-US" w:eastAsia="en-029"/>
        </w:rPr>
        <w:t>a copy of its Certificate of Registration issued by the Office of the Registrar of Companies</w:t>
      </w:r>
    </w:p>
    <w:p w:rsidR="00133ADC" w:rsidRPr="00E26E07" w:rsidRDefault="00133ADC" w:rsidP="00E26E07">
      <w:pPr>
        <w:pStyle w:val="ListParagraph"/>
        <w:numPr>
          <w:ilvl w:val="1"/>
          <w:numId w:val="22"/>
        </w:numPr>
        <w:autoSpaceDE w:val="0"/>
        <w:autoSpaceDN w:val="0"/>
        <w:adjustRightInd w:val="0"/>
        <w:jc w:val="both"/>
        <w:rPr>
          <w:rFonts w:ascii="Candara" w:hAnsi="Candara"/>
          <w:b/>
          <w:color w:val="7030A0"/>
          <w:sz w:val="23"/>
          <w:szCs w:val="23"/>
          <w:lang w:val="en-US" w:eastAsia="en-029"/>
        </w:rPr>
      </w:pPr>
      <w:r w:rsidRPr="00B61AD9">
        <w:rPr>
          <w:rFonts w:ascii="Candara" w:hAnsi="Candara"/>
          <w:bCs/>
          <w:sz w:val="23"/>
          <w:szCs w:val="23"/>
          <w:lang w:val="en-US" w:eastAsia="en-029"/>
        </w:rPr>
        <w:t xml:space="preserve">a copy of a valid Tax Compliance Letter (TCL) or </w:t>
      </w:r>
      <w:r w:rsidRPr="00E26E07">
        <w:rPr>
          <w:rFonts w:ascii="Candara" w:hAnsi="Candara"/>
          <w:bCs/>
          <w:color w:val="000000"/>
          <w:sz w:val="23"/>
          <w:szCs w:val="23"/>
          <w:lang w:val="en-US" w:eastAsia="en-029"/>
        </w:rPr>
        <w:t xml:space="preserve">Tax Compliance Certificate (TCC)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A copy of bidder’s business plan with</w:t>
      </w:r>
      <w:r w:rsidRPr="00E26E07">
        <w:rPr>
          <w:rFonts w:ascii="Candara" w:hAnsi="Candara"/>
          <w:b/>
        </w:rPr>
        <w:t xml:space="preserve"> audited financial statements</w:t>
      </w:r>
      <w:r w:rsidRPr="00E26E07">
        <w:rPr>
          <w:rFonts w:ascii="Candara" w:hAnsi="Candara"/>
        </w:rPr>
        <w:t xml:space="preserve"> if it is an existing business; or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Show the estimates in the form of the annual pro forma income statements.</w:t>
      </w:r>
    </w:p>
    <w:p w:rsidR="00133ADC" w:rsidRPr="00133ADC" w:rsidRDefault="00133ADC" w:rsidP="00133ADC">
      <w:pPr>
        <w:autoSpaceDE w:val="0"/>
        <w:autoSpaceDN w:val="0"/>
        <w:adjustRightInd w:val="0"/>
        <w:jc w:val="both"/>
        <w:rPr>
          <w:rFonts w:ascii="Candara" w:hAnsi="Candara"/>
          <w:color w:val="000000"/>
          <w:sz w:val="23"/>
          <w:szCs w:val="23"/>
          <w:lang w:val="en-US" w:eastAsia="en-029"/>
        </w:rPr>
      </w:pPr>
    </w:p>
    <w:p w:rsidR="00E26E07" w:rsidRPr="00E26E07" w:rsidRDefault="00133ADC" w:rsidP="00133ADC">
      <w:pPr>
        <w:pStyle w:val="ListParagraph"/>
        <w:numPr>
          <w:ilvl w:val="0"/>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b/>
          <w:color w:val="7030A0"/>
          <w:sz w:val="23"/>
          <w:szCs w:val="23"/>
          <w:lang w:val="en-US" w:eastAsia="en-029"/>
        </w:rPr>
        <w:t>Individuals</w:t>
      </w:r>
      <w:r w:rsidR="00E26E07" w:rsidRPr="00E26E07">
        <w:rPr>
          <w:rFonts w:ascii="Candara" w:hAnsi="Candara"/>
          <w:b/>
          <w:color w:val="7030A0"/>
          <w:sz w:val="23"/>
          <w:szCs w:val="23"/>
          <w:lang w:val="en-US" w:eastAsia="en-029"/>
        </w:rPr>
        <w:t xml:space="preserve"> </w:t>
      </w:r>
      <w:r w:rsidRPr="00E26E07">
        <w:rPr>
          <w:rFonts w:ascii="Candara" w:hAnsi="Candara"/>
          <w:bCs/>
          <w:color w:val="000000"/>
          <w:sz w:val="23"/>
          <w:szCs w:val="23"/>
          <w:lang w:val="en-US" w:eastAsia="en-029"/>
        </w:rPr>
        <w:t xml:space="preserve">must </w:t>
      </w:r>
      <w:r w:rsidRPr="00E26E07">
        <w:rPr>
          <w:rFonts w:ascii="Candara" w:hAnsi="Candara"/>
          <w:color w:val="000000"/>
          <w:sz w:val="23"/>
          <w:szCs w:val="23"/>
          <w:lang w:val="en-US" w:eastAsia="en-029"/>
        </w:rPr>
        <w:t>submit</w:t>
      </w:r>
    </w:p>
    <w:p w:rsidR="00E26E07" w:rsidRPr="00E26E07" w:rsidRDefault="00133ADC"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color w:val="000000"/>
          <w:sz w:val="23"/>
          <w:szCs w:val="23"/>
          <w:lang w:val="en-US" w:eastAsia="en-029"/>
        </w:rPr>
        <w:t xml:space="preserve"> a copy of their Taxpayer Registration Number (TRN) Card, </w:t>
      </w:r>
    </w:p>
    <w:p w:rsidR="00E26E07" w:rsidRDefault="00133ADC"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color w:val="000000"/>
          <w:sz w:val="23"/>
          <w:szCs w:val="23"/>
          <w:lang w:val="en-US" w:eastAsia="en-029"/>
        </w:rPr>
        <w:t xml:space="preserve">Letter or Slip AND a copy of a current/valid Government issued photo identification, </w:t>
      </w:r>
      <w:r w:rsidRPr="00E26E07">
        <w:rPr>
          <w:rFonts w:ascii="Candara" w:hAnsi="Candara"/>
          <w:bCs/>
          <w:color w:val="000000"/>
          <w:sz w:val="23"/>
          <w:szCs w:val="23"/>
          <w:lang w:val="en-US" w:eastAsia="en-029"/>
        </w:rPr>
        <w:t>specifically</w:t>
      </w:r>
      <w:r w:rsidRPr="00E26E07">
        <w:rPr>
          <w:rFonts w:ascii="Candara" w:hAnsi="Candara"/>
          <w:color w:val="000000"/>
          <w:sz w:val="23"/>
          <w:szCs w:val="23"/>
          <w:lang w:val="en-US" w:eastAsia="en-029"/>
        </w:rPr>
        <w:t xml:space="preserve">, </w:t>
      </w:r>
      <w:r w:rsidRPr="00E26E07">
        <w:rPr>
          <w:rFonts w:ascii="Candara" w:hAnsi="Candara"/>
          <w:i/>
          <w:iCs/>
          <w:color w:val="000000"/>
          <w:sz w:val="23"/>
          <w:szCs w:val="23"/>
          <w:lang w:val="en-US" w:eastAsia="en-029"/>
        </w:rPr>
        <w:t xml:space="preserve">a Driver’s </w:t>
      </w:r>
      <w:proofErr w:type="spellStart"/>
      <w:r w:rsidRPr="00E26E07">
        <w:rPr>
          <w:rFonts w:ascii="Candara" w:hAnsi="Candara"/>
          <w:i/>
          <w:iCs/>
          <w:color w:val="000000"/>
          <w:sz w:val="23"/>
          <w:szCs w:val="23"/>
          <w:lang w:val="en-US" w:eastAsia="en-029"/>
        </w:rPr>
        <w:t>Licence</w:t>
      </w:r>
      <w:proofErr w:type="spellEnd"/>
      <w:r w:rsidRPr="00E26E07">
        <w:rPr>
          <w:rFonts w:ascii="Candara" w:hAnsi="Candara"/>
          <w:i/>
          <w:iCs/>
          <w:color w:val="000000"/>
          <w:sz w:val="23"/>
          <w:szCs w:val="23"/>
          <w:lang w:val="en-US" w:eastAsia="en-029"/>
        </w:rPr>
        <w:t xml:space="preserve">, Passport or National Identification Card. </w:t>
      </w:r>
      <w:r w:rsidRPr="00E26E07">
        <w:rPr>
          <w:rFonts w:ascii="Candara" w:hAnsi="Candara"/>
          <w:bCs/>
          <w:color w:val="000000"/>
          <w:sz w:val="23"/>
          <w:szCs w:val="23"/>
          <w:lang w:val="en-US" w:eastAsia="en-029"/>
        </w:rPr>
        <w:t xml:space="preserve">(Applicants submitting offers using other forms of identification other than a Government of Jamaica issued photo identification will be deemed non-responsive and therefore rejected)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A copy of bidder’s business plan with</w:t>
      </w:r>
      <w:r w:rsidRPr="00E26E07">
        <w:rPr>
          <w:rFonts w:ascii="Candara" w:hAnsi="Candara"/>
          <w:b/>
        </w:rPr>
        <w:t xml:space="preserve"> audited financial statements</w:t>
      </w:r>
      <w:r w:rsidRPr="00E26E07">
        <w:rPr>
          <w:rFonts w:ascii="Candara" w:hAnsi="Candara"/>
        </w:rPr>
        <w:t xml:space="preserve"> if it is an existing business; or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Show the estimates in the form of the annual pro forma income statements.</w:t>
      </w:r>
    </w:p>
    <w:p w:rsidR="00133ADC" w:rsidRPr="00133ADC" w:rsidRDefault="00133ADC" w:rsidP="00133ADC">
      <w:pPr>
        <w:autoSpaceDE w:val="0"/>
        <w:autoSpaceDN w:val="0"/>
        <w:adjustRightInd w:val="0"/>
        <w:jc w:val="both"/>
        <w:rPr>
          <w:rFonts w:ascii="Candara" w:hAnsi="Candara"/>
          <w:color w:val="000000"/>
          <w:sz w:val="23"/>
          <w:szCs w:val="23"/>
          <w:lang w:val="en-US" w:eastAsia="en-029"/>
        </w:rPr>
      </w:pPr>
    </w:p>
    <w:p w:rsidR="006B6A71" w:rsidRPr="004A249A" w:rsidRDefault="00133ADC" w:rsidP="00133ADC">
      <w:pPr>
        <w:autoSpaceDE w:val="0"/>
        <w:autoSpaceDN w:val="0"/>
        <w:adjustRightInd w:val="0"/>
        <w:jc w:val="both"/>
        <w:rPr>
          <w:rFonts w:ascii="Candara" w:hAnsi="Candara"/>
          <w:b/>
          <w:sz w:val="23"/>
          <w:szCs w:val="23"/>
          <w:lang w:val="en-US" w:eastAsia="en-029"/>
        </w:rPr>
      </w:pPr>
      <w:r w:rsidRPr="004A249A">
        <w:rPr>
          <w:rFonts w:ascii="Candara" w:hAnsi="Candara"/>
          <w:sz w:val="23"/>
          <w:szCs w:val="23"/>
          <w:lang w:val="en-US" w:eastAsia="en-029"/>
        </w:rPr>
        <w:t xml:space="preserve">Offers </w:t>
      </w:r>
      <w:r w:rsidRPr="004A249A">
        <w:rPr>
          <w:rFonts w:ascii="Candara" w:hAnsi="Candara"/>
          <w:bCs/>
          <w:sz w:val="23"/>
          <w:szCs w:val="23"/>
          <w:lang w:val="en-US" w:eastAsia="en-029"/>
        </w:rPr>
        <w:t xml:space="preserve">MUST </w:t>
      </w:r>
      <w:r w:rsidRPr="004A249A">
        <w:rPr>
          <w:rFonts w:ascii="Candara" w:hAnsi="Candara"/>
          <w:sz w:val="23"/>
          <w:szCs w:val="23"/>
          <w:lang w:val="en-US" w:eastAsia="en-029"/>
        </w:rPr>
        <w:t>be deposited in the tender box located at the Institute of J</w:t>
      </w:r>
      <w:r w:rsidR="00510800" w:rsidRPr="004A249A">
        <w:rPr>
          <w:rFonts w:ascii="Candara" w:hAnsi="Candara"/>
          <w:sz w:val="23"/>
          <w:szCs w:val="23"/>
          <w:lang w:val="en-US" w:eastAsia="en-029"/>
        </w:rPr>
        <w:t>amaica, 10-16 East Street, Kingston before</w:t>
      </w:r>
      <w:r w:rsidRPr="004A249A">
        <w:rPr>
          <w:rFonts w:ascii="Candara" w:hAnsi="Candara"/>
          <w:sz w:val="23"/>
          <w:szCs w:val="23"/>
          <w:lang w:val="en-US" w:eastAsia="en-029"/>
        </w:rPr>
        <w:t xml:space="preserve"> </w:t>
      </w:r>
      <w:r w:rsidRPr="00834F63">
        <w:rPr>
          <w:rFonts w:ascii="Candara" w:hAnsi="Candara"/>
          <w:b/>
          <w:sz w:val="23"/>
          <w:szCs w:val="23"/>
          <w:lang w:val="en-US" w:eastAsia="en-029"/>
        </w:rPr>
        <w:t>10:0</w:t>
      </w:r>
      <w:r w:rsidR="000851AE" w:rsidRPr="00834F63">
        <w:rPr>
          <w:rFonts w:ascii="Candara" w:hAnsi="Candara"/>
          <w:b/>
          <w:sz w:val="23"/>
          <w:szCs w:val="23"/>
          <w:lang w:val="en-US" w:eastAsia="en-029"/>
        </w:rPr>
        <w:t xml:space="preserve">0 a.m. Friday October </w:t>
      </w:r>
      <w:r w:rsidR="00F850CA">
        <w:rPr>
          <w:rFonts w:ascii="Candara" w:hAnsi="Candara"/>
          <w:b/>
          <w:sz w:val="23"/>
          <w:szCs w:val="23"/>
          <w:lang w:val="en-US" w:eastAsia="en-029"/>
        </w:rPr>
        <w:t>29</w:t>
      </w:r>
      <w:r w:rsidR="00510800" w:rsidRPr="00834F63">
        <w:rPr>
          <w:rFonts w:ascii="Candara" w:hAnsi="Candara"/>
          <w:b/>
          <w:sz w:val="23"/>
          <w:szCs w:val="23"/>
          <w:lang w:val="en-US" w:eastAsia="en-029"/>
        </w:rPr>
        <w:t>, 2021</w:t>
      </w:r>
      <w:r w:rsidRPr="00834F63">
        <w:rPr>
          <w:rFonts w:ascii="Candara" w:hAnsi="Candara"/>
          <w:b/>
          <w:sz w:val="23"/>
          <w:szCs w:val="23"/>
          <w:lang w:val="en-US" w:eastAsia="en-029"/>
        </w:rPr>
        <w:t>.</w:t>
      </w:r>
    </w:p>
    <w:p w:rsidR="00510800" w:rsidRPr="004A249A" w:rsidRDefault="00133ADC" w:rsidP="00B43E81">
      <w:pPr>
        <w:autoSpaceDE w:val="0"/>
        <w:autoSpaceDN w:val="0"/>
        <w:adjustRightInd w:val="0"/>
        <w:jc w:val="both"/>
        <w:rPr>
          <w:lang w:val="en-US" w:eastAsia="en-029"/>
        </w:rPr>
      </w:pPr>
      <w:r w:rsidRPr="004A249A">
        <w:rPr>
          <w:rFonts w:ascii="Candara" w:hAnsi="Candara"/>
          <w:sz w:val="23"/>
          <w:szCs w:val="23"/>
          <w:lang w:val="en-US" w:eastAsia="en-029"/>
        </w:rPr>
        <w:t xml:space="preserve"> </w:t>
      </w:r>
    </w:p>
    <w:p w:rsidR="00510800" w:rsidRPr="00510800" w:rsidRDefault="00510800" w:rsidP="00E26E07">
      <w:pPr>
        <w:pStyle w:val="ListParagraph"/>
        <w:numPr>
          <w:ilvl w:val="1"/>
          <w:numId w:val="30"/>
        </w:numPr>
        <w:autoSpaceDE w:val="0"/>
        <w:autoSpaceDN w:val="0"/>
        <w:adjustRightInd w:val="0"/>
        <w:spacing w:line="276" w:lineRule="auto"/>
        <w:rPr>
          <w:rFonts w:ascii="Calibri" w:hAnsi="Calibri" w:cs="CalifornianFB-Reg"/>
          <w:b/>
          <w:smallCaps/>
          <w:color w:val="000000"/>
          <w:lang w:val="en-JM" w:eastAsia="en-JM"/>
        </w:rPr>
      </w:pPr>
      <w:r w:rsidRPr="00510800">
        <w:rPr>
          <w:rFonts w:ascii="Calibri" w:hAnsi="Calibri" w:cs="CalifornianFB-Reg"/>
          <w:b/>
          <w:smallCaps/>
          <w:color w:val="000000"/>
          <w:lang w:val="en-JM" w:eastAsia="en-JM"/>
        </w:rPr>
        <w:t xml:space="preserve">LATE SUBMISSION OF OFFERS/APPLICATIONS </w:t>
      </w:r>
    </w:p>
    <w:p w:rsidR="004C1321" w:rsidRDefault="00510800" w:rsidP="00B43E81">
      <w:pPr>
        <w:spacing w:line="276" w:lineRule="auto"/>
        <w:jc w:val="both"/>
        <w:rPr>
          <w:rFonts w:ascii="Candara" w:hAnsi="Candara"/>
          <w:color w:val="000000"/>
          <w:sz w:val="23"/>
          <w:szCs w:val="23"/>
          <w:lang w:val="en-US" w:eastAsia="en-029"/>
        </w:rPr>
      </w:pPr>
      <w:r w:rsidRPr="00671651">
        <w:rPr>
          <w:rFonts w:ascii="Candara" w:hAnsi="Candara"/>
          <w:color w:val="000000"/>
          <w:sz w:val="23"/>
          <w:szCs w:val="23"/>
          <w:lang w:val="en-US" w:eastAsia="en-029"/>
        </w:rPr>
        <w:t xml:space="preserve">Any offer/application received after the prescribed deadline for submission will </w:t>
      </w:r>
      <w:r w:rsidRPr="00671651">
        <w:rPr>
          <w:rFonts w:ascii="Candara" w:hAnsi="Candara"/>
          <w:b/>
          <w:bCs/>
          <w:color w:val="000000"/>
          <w:sz w:val="23"/>
          <w:szCs w:val="23"/>
          <w:lang w:val="en-US" w:eastAsia="en-029"/>
        </w:rPr>
        <w:t xml:space="preserve">NOT </w:t>
      </w:r>
      <w:r w:rsidR="00671651" w:rsidRPr="00671651">
        <w:rPr>
          <w:rFonts w:ascii="Candara" w:hAnsi="Candara"/>
          <w:color w:val="000000"/>
          <w:sz w:val="23"/>
          <w:szCs w:val="23"/>
          <w:lang w:val="en-US" w:eastAsia="en-029"/>
        </w:rPr>
        <w:t>be considered</w:t>
      </w:r>
      <w:r w:rsidR="00671651">
        <w:rPr>
          <w:rFonts w:ascii="Candara" w:hAnsi="Candara"/>
          <w:color w:val="000000"/>
          <w:sz w:val="23"/>
          <w:szCs w:val="23"/>
          <w:lang w:val="en-US" w:eastAsia="en-029"/>
        </w:rPr>
        <w:t xml:space="preserve"> </w:t>
      </w:r>
      <w:r w:rsidRPr="00671651">
        <w:rPr>
          <w:rFonts w:ascii="Candara" w:hAnsi="Candara"/>
          <w:color w:val="000000"/>
          <w:sz w:val="23"/>
          <w:szCs w:val="23"/>
          <w:lang w:val="en-US" w:eastAsia="en-029"/>
        </w:rPr>
        <w:t xml:space="preserve">and will </w:t>
      </w:r>
      <w:r w:rsidRPr="00671651">
        <w:rPr>
          <w:rFonts w:ascii="Candara" w:hAnsi="Candara"/>
          <w:b/>
          <w:bCs/>
          <w:color w:val="000000"/>
          <w:sz w:val="23"/>
          <w:szCs w:val="23"/>
          <w:lang w:val="en-US" w:eastAsia="en-029"/>
        </w:rPr>
        <w:t>BE RETURNED UNOPENED TO APPLICANT</w:t>
      </w:r>
      <w:r w:rsidRPr="00671651">
        <w:rPr>
          <w:rFonts w:ascii="Candara" w:hAnsi="Candara"/>
          <w:color w:val="000000"/>
          <w:sz w:val="23"/>
          <w:szCs w:val="23"/>
          <w:lang w:val="en-US" w:eastAsia="en-029"/>
        </w:rPr>
        <w:t>.</w:t>
      </w:r>
    </w:p>
    <w:p w:rsidR="00C512AE" w:rsidRDefault="00C512AE" w:rsidP="00B43E81">
      <w:pPr>
        <w:spacing w:line="276" w:lineRule="auto"/>
        <w:jc w:val="both"/>
        <w:rPr>
          <w:rFonts w:ascii="Candara" w:hAnsi="Candara"/>
          <w:color w:val="000000"/>
          <w:sz w:val="23"/>
          <w:szCs w:val="23"/>
          <w:lang w:val="en-US" w:eastAsia="en-029"/>
        </w:rPr>
      </w:pPr>
    </w:p>
    <w:p w:rsidR="00C512AE" w:rsidRDefault="00C512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Default="000851AE" w:rsidP="00B43E81">
      <w:pPr>
        <w:spacing w:line="276" w:lineRule="auto"/>
        <w:jc w:val="both"/>
        <w:rPr>
          <w:rFonts w:ascii="Candara" w:hAnsi="Candara"/>
        </w:rPr>
      </w:pPr>
    </w:p>
    <w:p w:rsidR="000851AE" w:rsidRPr="00B43E81" w:rsidRDefault="000851AE" w:rsidP="00B43E81">
      <w:pPr>
        <w:spacing w:line="276" w:lineRule="auto"/>
        <w:jc w:val="both"/>
        <w:rPr>
          <w:rFonts w:ascii="Candara" w:hAnsi="Candara"/>
        </w:rPr>
      </w:pPr>
    </w:p>
    <w:p w:rsidR="00671651" w:rsidRPr="000851AE" w:rsidRDefault="00671651" w:rsidP="000851AE">
      <w:pPr>
        <w:pStyle w:val="Heading1"/>
        <w:numPr>
          <w:ilvl w:val="0"/>
          <w:numId w:val="26"/>
        </w:numPr>
        <w:jc w:val="center"/>
        <w:rPr>
          <w:lang w:val="en-US" w:eastAsia="en-029"/>
        </w:rPr>
      </w:pPr>
      <w:bookmarkStart w:id="4" w:name="_Toc66029467"/>
      <w:r w:rsidRPr="00671651">
        <w:rPr>
          <w:lang w:val="en-US" w:eastAsia="en-029"/>
        </w:rPr>
        <w:t>APPLICATIO</w:t>
      </w:r>
      <w:r w:rsidRPr="000851AE">
        <w:rPr>
          <w:lang w:val="en-US" w:eastAsia="en-029"/>
        </w:rPr>
        <w:t>N OPENING AND EVALUATION</w:t>
      </w:r>
      <w:bookmarkEnd w:id="4"/>
    </w:p>
    <w:p w:rsidR="001746B0" w:rsidRPr="00CE07AC" w:rsidRDefault="001746B0" w:rsidP="001746B0">
      <w:pPr>
        <w:pStyle w:val="ListParagraph"/>
        <w:jc w:val="center"/>
        <w:rPr>
          <w:lang w:val="en-US" w:eastAsia="en-029"/>
        </w:rPr>
      </w:pPr>
      <w:r w:rsidRPr="00CE07AC">
        <w:rPr>
          <w:lang w:val="en-US" w:eastAsia="en-029"/>
        </w:rPr>
        <w:t>********************************</w:t>
      </w:r>
    </w:p>
    <w:p w:rsidR="001746B0" w:rsidRPr="001746B0" w:rsidRDefault="001746B0" w:rsidP="001746B0">
      <w:pPr>
        <w:rPr>
          <w:lang w:val="en-US" w:eastAsia="en-029"/>
        </w:rPr>
      </w:pPr>
    </w:p>
    <w:p w:rsidR="00671651" w:rsidRPr="00671651" w:rsidRDefault="00671651"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671651">
        <w:rPr>
          <w:rFonts w:ascii="Calibri" w:hAnsi="Calibri" w:cs="CalifornianFB-Reg"/>
          <w:b/>
          <w:smallCaps/>
          <w:color w:val="000000"/>
          <w:lang w:val="en-JM" w:eastAsia="en-JM"/>
        </w:rPr>
        <w:t xml:space="preserve"> OFFER/APPLICATION OPENING </w:t>
      </w:r>
    </w:p>
    <w:p w:rsidR="00671651" w:rsidRPr="0079488E" w:rsidRDefault="00671651" w:rsidP="00671651">
      <w:pPr>
        <w:autoSpaceDE w:val="0"/>
        <w:autoSpaceDN w:val="0"/>
        <w:adjustRightInd w:val="0"/>
        <w:jc w:val="both"/>
        <w:rPr>
          <w:rFonts w:ascii="Candara" w:hAnsi="Candara"/>
          <w:b/>
          <w:color w:val="FF0000"/>
          <w:sz w:val="23"/>
          <w:szCs w:val="23"/>
          <w:lang w:val="en-US" w:eastAsia="en-029"/>
        </w:rPr>
      </w:pPr>
      <w:r w:rsidRPr="00671651">
        <w:rPr>
          <w:rFonts w:ascii="Candara" w:hAnsi="Candara"/>
          <w:color w:val="000000"/>
          <w:sz w:val="23"/>
          <w:szCs w:val="23"/>
          <w:lang w:val="en-US" w:eastAsia="en-029"/>
        </w:rPr>
        <w:t xml:space="preserve">The </w:t>
      </w:r>
      <w:r w:rsidR="00EC6858" w:rsidRPr="00EC6858">
        <w:rPr>
          <w:rFonts w:ascii="Candara" w:hAnsi="Candara"/>
          <w:sz w:val="23"/>
          <w:szCs w:val="23"/>
          <w:lang w:val="en-US" w:eastAsia="en-029"/>
        </w:rPr>
        <w:t>members of the procurement team for this initiative</w:t>
      </w:r>
      <w:r w:rsidR="00EC6858">
        <w:rPr>
          <w:rFonts w:ascii="Candara" w:hAnsi="Candara"/>
          <w:b/>
          <w:sz w:val="23"/>
          <w:szCs w:val="23"/>
          <w:lang w:val="en-US" w:eastAsia="en-029"/>
        </w:rPr>
        <w:t xml:space="preserve"> </w:t>
      </w:r>
      <w:r w:rsidR="00EC6858" w:rsidRPr="000D4863">
        <w:rPr>
          <w:rFonts w:ascii="Candara" w:hAnsi="Candara"/>
          <w:sz w:val="23"/>
          <w:szCs w:val="23"/>
          <w:lang w:val="en-US" w:eastAsia="en-029"/>
        </w:rPr>
        <w:t>will</w:t>
      </w:r>
      <w:r w:rsidRPr="00671651">
        <w:rPr>
          <w:rFonts w:ascii="Candara" w:hAnsi="Candara"/>
          <w:color w:val="000000"/>
          <w:sz w:val="23"/>
          <w:szCs w:val="23"/>
          <w:lang w:val="en-US" w:eastAsia="en-029"/>
        </w:rPr>
        <w:t xml:space="preserve"> open the Offers/Applicati</w:t>
      </w:r>
      <w:r w:rsidR="00A2554A" w:rsidRPr="00B43E81">
        <w:rPr>
          <w:rFonts w:ascii="Candara" w:hAnsi="Candara"/>
          <w:color w:val="000000"/>
          <w:sz w:val="23"/>
          <w:szCs w:val="23"/>
          <w:lang w:val="en-US" w:eastAsia="en-029"/>
        </w:rPr>
        <w:t xml:space="preserve">ons </w:t>
      </w:r>
      <w:r w:rsidRPr="00671651">
        <w:rPr>
          <w:rFonts w:ascii="Candara" w:hAnsi="Candara"/>
          <w:color w:val="000000"/>
          <w:sz w:val="23"/>
          <w:szCs w:val="23"/>
          <w:lang w:val="en-US" w:eastAsia="en-029"/>
        </w:rPr>
        <w:t>on</w:t>
      </w:r>
      <w:r w:rsidRPr="00671651">
        <w:rPr>
          <w:rFonts w:ascii="Candara" w:hAnsi="Candara"/>
          <w:color w:val="FF0000"/>
          <w:sz w:val="23"/>
          <w:szCs w:val="23"/>
          <w:lang w:val="en-US" w:eastAsia="en-029"/>
        </w:rPr>
        <w:t xml:space="preserve"> </w:t>
      </w:r>
      <w:r w:rsidR="0016502C" w:rsidRPr="00F850CA">
        <w:rPr>
          <w:rFonts w:ascii="Candara" w:hAnsi="Candara"/>
          <w:b/>
          <w:sz w:val="23"/>
          <w:szCs w:val="23"/>
          <w:lang w:val="en-US" w:eastAsia="en-029"/>
        </w:rPr>
        <w:t xml:space="preserve">Friday, October </w:t>
      </w:r>
      <w:r w:rsidR="00F850CA" w:rsidRPr="00F850CA">
        <w:rPr>
          <w:rFonts w:ascii="Candara" w:hAnsi="Candara"/>
          <w:b/>
          <w:sz w:val="23"/>
          <w:szCs w:val="23"/>
          <w:lang w:val="en-US" w:eastAsia="en-029"/>
        </w:rPr>
        <w:t>29</w:t>
      </w:r>
      <w:r w:rsidR="0079488E" w:rsidRPr="00F850CA">
        <w:rPr>
          <w:rFonts w:ascii="Candara" w:hAnsi="Candara"/>
          <w:b/>
          <w:sz w:val="23"/>
          <w:szCs w:val="23"/>
          <w:lang w:val="en-US" w:eastAsia="en-029"/>
        </w:rPr>
        <w:t xml:space="preserve">, 2021 </w:t>
      </w:r>
      <w:r w:rsidR="002E7AD5" w:rsidRPr="00F850CA">
        <w:rPr>
          <w:rFonts w:ascii="Candara" w:hAnsi="Candara"/>
          <w:b/>
          <w:bCs/>
          <w:sz w:val="23"/>
          <w:szCs w:val="23"/>
          <w:lang w:val="en-US" w:eastAsia="en-029"/>
        </w:rPr>
        <w:t>at 10:</w:t>
      </w:r>
      <w:r w:rsidR="00F850CA" w:rsidRPr="00F850CA">
        <w:rPr>
          <w:rFonts w:ascii="Candara" w:hAnsi="Candara"/>
          <w:b/>
          <w:bCs/>
          <w:sz w:val="23"/>
          <w:szCs w:val="23"/>
          <w:lang w:val="en-US" w:eastAsia="en-029"/>
        </w:rPr>
        <w:t xml:space="preserve">15 </w:t>
      </w:r>
      <w:r w:rsidRPr="00F850CA">
        <w:rPr>
          <w:rFonts w:ascii="Candara" w:hAnsi="Candara"/>
          <w:b/>
          <w:bCs/>
          <w:sz w:val="23"/>
          <w:szCs w:val="23"/>
          <w:lang w:val="en-US" w:eastAsia="en-029"/>
        </w:rPr>
        <w:t xml:space="preserve">a.m. </w:t>
      </w:r>
      <w:r w:rsidRPr="00671651">
        <w:rPr>
          <w:rFonts w:ascii="Candara" w:hAnsi="Candara"/>
          <w:color w:val="000000"/>
          <w:sz w:val="23"/>
          <w:szCs w:val="23"/>
          <w:lang w:val="en-US" w:eastAsia="en-029"/>
        </w:rPr>
        <w:t xml:space="preserve">in the </w:t>
      </w:r>
      <w:r w:rsidRPr="00B43E81">
        <w:rPr>
          <w:rFonts w:ascii="Candara" w:hAnsi="Candara"/>
          <w:color w:val="000000"/>
          <w:sz w:val="23"/>
          <w:szCs w:val="23"/>
          <w:lang w:val="en-US" w:eastAsia="en-029"/>
        </w:rPr>
        <w:t>Council C</w:t>
      </w:r>
      <w:r w:rsidR="00A2554A" w:rsidRPr="00B43E81">
        <w:rPr>
          <w:rFonts w:ascii="Candara" w:hAnsi="Candara"/>
          <w:color w:val="000000"/>
          <w:sz w:val="23"/>
          <w:szCs w:val="23"/>
          <w:lang w:val="en-US" w:eastAsia="en-029"/>
        </w:rPr>
        <w:t>hamber at the Institute of Jamaica</w:t>
      </w:r>
      <w:r w:rsidRPr="00671651">
        <w:rPr>
          <w:rFonts w:ascii="Candara" w:hAnsi="Candara"/>
          <w:color w:val="000000"/>
          <w:sz w:val="23"/>
          <w:szCs w:val="23"/>
          <w:lang w:val="en-US" w:eastAsia="en-029"/>
        </w:rPr>
        <w:t xml:space="preserve">. All applicants or their representatives are invited to attend. </w:t>
      </w:r>
    </w:p>
    <w:p w:rsidR="00671651" w:rsidRPr="00671651" w:rsidRDefault="00671651" w:rsidP="00671651">
      <w:pPr>
        <w:autoSpaceDE w:val="0"/>
        <w:autoSpaceDN w:val="0"/>
        <w:adjustRightInd w:val="0"/>
        <w:jc w:val="both"/>
        <w:rPr>
          <w:rFonts w:ascii="Candara" w:hAnsi="Candara"/>
          <w:color w:val="000000"/>
          <w:sz w:val="23"/>
          <w:szCs w:val="23"/>
          <w:lang w:val="en-US" w:eastAsia="en-029"/>
        </w:rPr>
      </w:pPr>
    </w:p>
    <w:p w:rsidR="004C1321" w:rsidRPr="004362AD" w:rsidRDefault="00671651" w:rsidP="00671651">
      <w:pPr>
        <w:spacing w:line="276" w:lineRule="auto"/>
        <w:jc w:val="both"/>
        <w:rPr>
          <w:rFonts w:ascii="Candara" w:hAnsi="Candara"/>
          <w:b/>
          <w:sz w:val="23"/>
          <w:szCs w:val="23"/>
        </w:rPr>
      </w:pPr>
      <w:r w:rsidRPr="004362AD">
        <w:rPr>
          <w:rFonts w:ascii="Candara" w:hAnsi="Candara"/>
          <w:sz w:val="23"/>
          <w:szCs w:val="23"/>
          <w:lang w:val="en-US" w:eastAsia="en-029"/>
        </w:rPr>
        <w:t>The applicant’s name(s) and such other details will be announced at the Opening. No application shall be rejected at the Opening.</w:t>
      </w:r>
    </w:p>
    <w:p w:rsidR="002E7AD5" w:rsidRPr="002E7AD5" w:rsidRDefault="002E7AD5" w:rsidP="002E7AD5">
      <w:pPr>
        <w:autoSpaceDE w:val="0"/>
        <w:autoSpaceDN w:val="0"/>
        <w:adjustRightInd w:val="0"/>
        <w:rPr>
          <w:rFonts w:ascii="Candara" w:hAnsi="Candara"/>
          <w:color w:val="000000"/>
          <w:lang w:val="en-US" w:eastAsia="en-029"/>
        </w:rPr>
      </w:pPr>
    </w:p>
    <w:p w:rsidR="002E7AD5" w:rsidRPr="002E7AD5" w:rsidRDefault="002E7AD5"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E7AD5">
        <w:rPr>
          <w:rFonts w:ascii="Calibri" w:hAnsi="Calibri" w:cs="CalifornianFB-Reg"/>
          <w:b/>
          <w:smallCaps/>
          <w:color w:val="000000"/>
          <w:lang w:val="en-JM" w:eastAsia="en-JM"/>
        </w:rPr>
        <w:t xml:space="preserve">APPLICATION WITHOUT KNOWLEDGE OF OTHERS </w:t>
      </w:r>
    </w:p>
    <w:p w:rsidR="004C1321" w:rsidRDefault="002E7AD5" w:rsidP="00B43E81">
      <w:pPr>
        <w:spacing w:line="276" w:lineRule="auto"/>
        <w:jc w:val="both"/>
        <w:rPr>
          <w:rFonts w:ascii="Candara" w:hAnsi="Candara"/>
          <w:color w:val="000000"/>
          <w:sz w:val="23"/>
          <w:szCs w:val="23"/>
          <w:lang w:val="en-US" w:eastAsia="en-029"/>
        </w:rPr>
      </w:pPr>
      <w:r w:rsidRPr="00B43E81">
        <w:rPr>
          <w:rFonts w:ascii="Candara" w:hAnsi="Candara"/>
          <w:color w:val="000000"/>
          <w:sz w:val="23"/>
          <w:szCs w:val="23"/>
          <w:lang w:val="en-US" w:eastAsia="en-029"/>
        </w:rPr>
        <w:t>Applications shall be submitted without any connection of figures or agreement with any other person or persons submitting an application for the same property and shall be in all aspects fair and without collusion or fraud. All applications shall be treated with strict confidence.</w:t>
      </w:r>
    </w:p>
    <w:p w:rsidR="00C6664C" w:rsidRDefault="00C6664C" w:rsidP="00B43E81">
      <w:pPr>
        <w:spacing w:line="276" w:lineRule="auto"/>
        <w:jc w:val="both"/>
        <w:rPr>
          <w:rFonts w:ascii="Candara" w:hAnsi="Candara"/>
          <w:color w:val="000000"/>
          <w:sz w:val="23"/>
          <w:szCs w:val="23"/>
          <w:lang w:val="en-US" w:eastAsia="en-029"/>
        </w:rPr>
      </w:pPr>
    </w:p>
    <w:p w:rsidR="002E7AD5" w:rsidRPr="00B43E81" w:rsidRDefault="002E7AD5"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E7AD5">
        <w:rPr>
          <w:rFonts w:ascii="Calibri" w:hAnsi="Calibri" w:cs="CalifornianFB-Reg"/>
          <w:b/>
          <w:smallCaps/>
          <w:color w:val="000000"/>
          <w:lang w:val="en-JM" w:eastAsia="en-JM"/>
        </w:rPr>
        <w:t xml:space="preserve">CLARIFICATION OF OFFERS BY THE </w:t>
      </w:r>
      <w:r w:rsidR="00B43E81">
        <w:rPr>
          <w:rFonts w:ascii="Calibri" w:hAnsi="Calibri" w:cs="CalifornianFB-Reg"/>
          <w:b/>
          <w:smallCaps/>
          <w:color w:val="000000"/>
          <w:lang w:val="en-JM" w:eastAsia="en-JM"/>
        </w:rPr>
        <w:t>INSTITUTE OF JAMAICA</w:t>
      </w:r>
    </w:p>
    <w:p w:rsidR="002E7AD5" w:rsidRDefault="002E7AD5" w:rsidP="002E7AD5">
      <w:pPr>
        <w:spacing w:line="276" w:lineRule="auto"/>
        <w:jc w:val="both"/>
        <w:rPr>
          <w:rFonts w:ascii="Candara" w:hAnsi="Candara"/>
          <w:color w:val="000000"/>
          <w:sz w:val="23"/>
          <w:szCs w:val="23"/>
          <w:lang w:val="en-US" w:eastAsia="en-029"/>
        </w:rPr>
      </w:pPr>
      <w:r w:rsidRPr="00B43E81">
        <w:rPr>
          <w:rFonts w:ascii="Candara" w:hAnsi="Candara"/>
          <w:color w:val="000000"/>
          <w:sz w:val="23"/>
          <w:szCs w:val="23"/>
          <w:lang w:val="en-US" w:eastAsia="en-029"/>
        </w:rPr>
        <w:t>The IOJ reserves the right to request, during the evaluation process, any additional information from the applicant as may be required to clarify any issue relating to the application. No adjustments of any kind will be allowed once the application has been submitted.</w:t>
      </w:r>
    </w:p>
    <w:p w:rsidR="001746B0" w:rsidRPr="00B43E81" w:rsidRDefault="001746B0" w:rsidP="002E7AD5">
      <w:pPr>
        <w:spacing w:line="276" w:lineRule="auto"/>
        <w:jc w:val="both"/>
        <w:rPr>
          <w:rFonts w:ascii="Candara" w:hAnsi="Candara"/>
          <w:b/>
          <w:sz w:val="23"/>
          <w:szCs w:val="23"/>
        </w:rPr>
      </w:pPr>
    </w:p>
    <w:p w:rsidR="002E7AD5" w:rsidRPr="002E7AD5" w:rsidRDefault="002E7AD5" w:rsidP="002E7AD5">
      <w:pPr>
        <w:autoSpaceDE w:val="0"/>
        <w:autoSpaceDN w:val="0"/>
        <w:adjustRightInd w:val="0"/>
        <w:rPr>
          <w:color w:val="000000"/>
          <w:lang w:val="en-US" w:eastAsia="en-029"/>
        </w:rPr>
      </w:pPr>
    </w:p>
    <w:p w:rsidR="002E7AD5" w:rsidRPr="002E7AD5" w:rsidRDefault="002E7AD5"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E7AD5">
        <w:rPr>
          <w:rFonts w:ascii="Calibri" w:hAnsi="Calibri" w:cs="CalifornianFB-Reg"/>
          <w:b/>
          <w:smallCaps/>
          <w:color w:val="000000"/>
          <w:lang w:val="en-JM" w:eastAsia="en-JM"/>
        </w:rPr>
        <w:t xml:space="preserve">EVALUATION CRITERIA </w:t>
      </w:r>
    </w:p>
    <w:p w:rsidR="004C1321" w:rsidRDefault="002E7AD5" w:rsidP="00F70D7F">
      <w:pPr>
        <w:spacing w:line="276" w:lineRule="auto"/>
        <w:rPr>
          <w:rFonts w:ascii="Candara" w:hAnsi="Candara"/>
          <w:bCs/>
          <w:color w:val="000000"/>
          <w:sz w:val="23"/>
          <w:szCs w:val="23"/>
          <w:lang w:val="en-US" w:eastAsia="en-029"/>
        </w:rPr>
      </w:pPr>
      <w:r w:rsidRPr="00F70D7F">
        <w:rPr>
          <w:rFonts w:ascii="Candara" w:hAnsi="Candara"/>
          <w:bCs/>
          <w:color w:val="000000"/>
          <w:sz w:val="23"/>
          <w:szCs w:val="23"/>
          <w:lang w:val="en-US" w:eastAsia="en-029"/>
        </w:rPr>
        <w:t xml:space="preserve">All applications shall be assessed </w:t>
      </w:r>
      <w:r w:rsidR="00657306">
        <w:rPr>
          <w:rFonts w:ascii="Candara" w:hAnsi="Candara"/>
          <w:bCs/>
          <w:color w:val="000000"/>
          <w:sz w:val="23"/>
          <w:szCs w:val="23"/>
          <w:lang w:val="en-US" w:eastAsia="en-029"/>
        </w:rPr>
        <w:t>based on the following criteria.</w:t>
      </w:r>
    </w:p>
    <w:p w:rsidR="00657306" w:rsidRDefault="00657306" w:rsidP="00F70D7F">
      <w:pPr>
        <w:spacing w:line="276" w:lineRule="auto"/>
        <w:rPr>
          <w:rFonts w:ascii="Candara" w:hAnsi="Candara"/>
          <w:bCs/>
          <w:color w:val="000000"/>
          <w:sz w:val="23"/>
          <w:szCs w:val="23"/>
          <w:lang w:val="en-US" w:eastAsia="en-029"/>
        </w:rPr>
      </w:pPr>
    </w:p>
    <w:p w:rsidR="00657306" w:rsidRPr="00D74503" w:rsidRDefault="00657306" w:rsidP="00E226C5">
      <w:pPr>
        <w:pStyle w:val="Header2"/>
        <w:numPr>
          <w:ilvl w:val="2"/>
          <w:numId w:val="26"/>
        </w:numPr>
        <w:spacing w:line="276" w:lineRule="auto"/>
        <w:rPr>
          <w:rFonts w:ascii="Candara" w:hAnsi="Candara"/>
          <w:sz w:val="24"/>
        </w:rPr>
      </w:pPr>
      <w:r w:rsidRPr="00D74503">
        <w:rPr>
          <w:rFonts w:ascii="Candara" w:hAnsi="Candara"/>
          <w:sz w:val="24"/>
        </w:rPr>
        <w:t>Selection Criteria</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r w:rsidRPr="00D74503">
        <w:rPr>
          <w:rFonts w:ascii="Candara" w:hAnsi="Candara" w:cs="CalifornianFB-Reg"/>
          <w:lang w:val="en-JM" w:eastAsia="en-JM"/>
        </w:rPr>
        <w:t xml:space="preserve">Evaluation of proposals will be done by the Institute of Jamaica and will result in the selection of the proposal which most convincingly demonstrates </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p>
    <w:p w:rsidR="00657306" w:rsidRPr="00700446" w:rsidRDefault="00657306" w:rsidP="00700446">
      <w:pPr>
        <w:pStyle w:val="ListParagraph"/>
        <w:numPr>
          <w:ilvl w:val="3"/>
          <w:numId w:val="26"/>
        </w:numPr>
        <w:rPr>
          <w:rFonts w:ascii="Candara" w:hAnsi="Candara"/>
          <w:b/>
          <w:u w:val="single"/>
        </w:rPr>
      </w:pPr>
      <w:r w:rsidRPr="00700446">
        <w:rPr>
          <w:rFonts w:ascii="Candara" w:hAnsi="Candara"/>
          <w:b/>
          <w:u w:val="single"/>
        </w:rPr>
        <w:t xml:space="preserve">THE COMPATABILITY OF THE PROPOSAL WITH THE ENVIRONMENTAL VALUE OF THE PROPERTY AND ITS SURROUNDINGS </w:t>
      </w:r>
    </w:p>
    <w:p w:rsidR="006B6A71" w:rsidRDefault="006B6A71" w:rsidP="006B6A71">
      <w:pPr>
        <w:pStyle w:val="Default"/>
        <w:spacing w:line="276" w:lineRule="auto"/>
        <w:jc w:val="both"/>
        <w:rPr>
          <w:rFonts w:ascii="Candara" w:hAnsi="Candara"/>
          <w:color w:val="7030A0"/>
        </w:rPr>
      </w:pPr>
    </w:p>
    <w:p w:rsidR="006B6A71" w:rsidRPr="004A249A" w:rsidRDefault="006B6A71" w:rsidP="006B6A71">
      <w:pPr>
        <w:pStyle w:val="Default"/>
        <w:spacing w:line="276" w:lineRule="auto"/>
        <w:jc w:val="both"/>
        <w:rPr>
          <w:rFonts w:ascii="Candara" w:hAnsi="Candara"/>
          <w:i/>
          <w:color w:val="7030A0"/>
        </w:rPr>
      </w:pPr>
      <w:r w:rsidRPr="004A249A">
        <w:rPr>
          <w:rFonts w:ascii="Candara" w:hAnsi="Candara"/>
          <w:i/>
          <w:color w:val="7030A0"/>
        </w:rPr>
        <w:t>Submit a detailed Business plan, specifying the proposed use of the property, related experience to this type of business, including specific information on proposed merchandise, services, or related activities. The proposal should be consistent with the lease terms.</w:t>
      </w:r>
    </w:p>
    <w:p w:rsidR="006B6A71" w:rsidRPr="004A249A" w:rsidRDefault="006B6A71" w:rsidP="006B6A71">
      <w:pPr>
        <w:pStyle w:val="Default"/>
        <w:spacing w:line="276" w:lineRule="auto"/>
        <w:jc w:val="both"/>
        <w:rPr>
          <w:rFonts w:ascii="Candara" w:hAnsi="Candara"/>
          <w:i/>
          <w:color w:val="7030A0"/>
        </w:rPr>
      </w:pPr>
    </w:p>
    <w:p w:rsidR="006B6A71" w:rsidRPr="004A249A" w:rsidRDefault="006B6A71" w:rsidP="006B6A71">
      <w:pPr>
        <w:pStyle w:val="Default"/>
        <w:spacing w:line="276" w:lineRule="auto"/>
        <w:jc w:val="both"/>
        <w:rPr>
          <w:rFonts w:ascii="Candara" w:hAnsi="Candara"/>
          <w:i/>
          <w:color w:val="7030A0"/>
        </w:rPr>
      </w:pPr>
      <w:r w:rsidRPr="004A249A">
        <w:rPr>
          <w:rFonts w:ascii="Candara" w:hAnsi="Candara"/>
          <w:i/>
          <w:color w:val="7030A0"/>
        </w:rPr>
        <w:lastRenderedPageBreak/>
        <w:t>The Business Plan should provide as much detail regarding the staffing, competencies, business and proposed use of the building as possible. Be sure to include the proposed schedule of operation (including months, days, and hours).</w:t>
      </w:r>
    </w:p>
    <w:p w:rsidR="006B6A71" w:rsidRPr="004A249A" w:rsidRDefault="006B6A71" w:rsidP="006B6A71">
      <w:pPr>
        <w:pStyle w:val="Default"/>
        <w:spacing w:line="276" w:lineRule="auto"/>
        <w:jc w:val="both"/>
        <w:rPr>
          <w:rFonts w:ascii="Candara" w:hAnsi="Candara"/>
          <w:i/>
          <w:color w:val="7030A0"/>
        </w:rPr>
      </w:pPr>
    </w:p>
    <w:p w:rsidR="006B6A71" w:rsidRPr="004A249A" w:rsidRDefault="006B6A71" w:rsidP="006B6A71">
      <w:pPr>
        <w:pStyle w:val="Default"/>
        <w:spacing w:line="276" w:lineRule="auto"/>
        <w:jc w:val="both"/>
        <w:rPr>
          <w:rFonts w:ascii="Candara" w:hAnsi="Candara"/>
          <w:i/>
          <w:color w:val="7030A0"/>
        </w:rPr>
      </w:pPr>
      <w:r w:rsidRPr="004A249A">
        <w:rPr>
          <w:rFonts w:ascii="Candara" w:hAnsi="Candara"/>
          <w:i/>
          <w:color w:val="7030A0"/>
        </w:rPr>
        <w:t>The IOJ will evaluate the compatibility of the proposal’s intended use of the leased property with respect to preservation, and protection of the site. This will include, but not be limited to, how well the operating plan minimizes negative environmental factors such as, noise, disruption to the natural ecosystem</w:t>
      </w:r>
      <w:r w:rsidR="00C6664C" w:rsidRPr="004A249A">
        <w:rPr>
          <w:rFonts w:ascii="Candara" w:hAnsi="Candara"/>
          <w:i/>
          <w:color w:val="7030A0"/>
        </w:rPr>
        <w:t xml:space="preserve"> </w:t>
      </w:r>
      <w:r w:rsidRPr="004A249A">
        <w:rPr>
          <w:rFonts w:ascii="Candara" w:hAnsi="Candara"/>
          <w:i/>
          <w:color w:val="7030A0"/>
        </w:rPr>
        <w:t>and changes to the physical infrastructure.</w:t>
      </w:r>
    </w:p>
    <w:p w:rsidR="006B6A71" w:rsidRPr="004A249A" w:rsidRDefault="006B6A71" w:rsidP="006B6A71">
      <w:pPr>
        <w:pStyle w:val="Default"/>
        <w:spacing w:line="276" w:lineRule="auto"/>
        <w:rPr>
          <w:rFonts w:ascii="Candara" w:hAnsi="Candara"/>
          <w:i/>
          <w:color w:val="7030A0"/>
        </w:rPr>
      </w:pPr>
    </w:p>
    <w:p w:rsidR="006B6A71" w:rsidRPr="004A249A" w:rsidRDefault="006B6A71" w:rsidP="006B6A71">
      <w:pPr>
        <w:spacing w:line="276" w:lineRule="auto"/>
        <w:jc w:val="both"/>
        <w:rPr>
          <w:rFonts w:ascii="Candara" w:hAnsi="Candara"/>
          <w:i/>
          <w:color w:val="7030A0"/>
        </w:rPr>
      </w:pPr>
      <w:r w:rsidRPr="004A249A">
        <w:rPr>
          <w:rFonts w:ascii="Candara" w:hAnsi="Candara"/>
          <w:i/>
          <w:color w:val="7030A0"/>
        </w:rPr>
        <w:t xml:space="preserve">Some proposed uses of the property include but is not limited </w:t>
      </w:r>
      <w:proofErr w:type="gramStart"/>
      <w:r w:rsidRPr="004A249A">
        <w:rPr>
          <w:rFonts w:ascii="Candara" w:hAnsi="Candara"/>
          <w:i/>
          <w:color w:val="7030A0"/>
        </w:rPr>
        <w:t>to :</w:t>
      </w:r>
      <w:proofErr w:type="gramEnd"/>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Guest House/Bed and Breakfast</w:t>
      </w:r>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Research facility</w:t>
      </w:r>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Base for an Eco Trail  with display for gift shop and coffee shop</w:t>
      </w:r>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Garden and Nature Trails</w:t>
      </w:r>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Retreat Facility</w:t>
      </w:r>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Counselling Centre</w:t>
      </w:r>
    </w:p>
    <w:p w:rsidR="006B6A71" w:rsidRPr="004A249A" w:rsidRDefault="006B6A71" w:rsidP="006B6A71">
      <w:pPr>
        <w:pStyle w:val="ListParagraph"/>
        <w:numPr>
          <w:ilvl w:val="0"/>
          <w:numId w:val="4"/>
        </w:numPr>
        <w:spacing w:line="276" w:lineRule="auto"/>
        <w:jc w:val="both"/>
        <w:rPr>
          <w:rFonts w:ascii="Candara" w:hAnsi="Candara"/>
          <w:i/>
          <w:color w:val="7030A0"/>
        </w:rPr>
      </w:pPr>
      <w:r w:rsidRPr="004A249A">
        <w:rPr>
          <w:rFonts w:ascii="Candara" w:hAnsi="Candara"/>
          <w:i/>
          <w:color w:val="7030A0"/>
        </w:rPr>
        <w:t>Spa</w:t>
      </w:r>
    </w:p>
    <w:p w:rsidR="006B6A71" w:rsidRPr="006B6A71" w:rsidRDefault="006B6A71" w:rsidP="006B6A71">
      <w:pPr>
        <w:rPr>
          <w:rFonts w:ascii="Candara" w:hAnsi="Candara"/>
          <w:b/>
          <w:u w:val="single"/>
        </w:rPr>
      </w:pPr>
    </w:p>
    <w:p w:rsidR="00657306" w:rsidRDefault="00657306" w:rsidP="00700446">
      <w:pPr>
        <w:pStyle w:val="ListParagraph"/>
        <w:numPr>
          <w:ilvl w:val="3"/>
          <w:numId w:val="26"/>
        </w:numPr>
        <w:rPr>
          <w:rFonts w:ascii="Candara" w:hAnsi="Candara"/>
          <w:b/>
          <w:u w:val="single"/>
        </w:rPr>
      </w:pPr>
      <w:r w:rsidRPr="00D74503">
        <w:rPr>
          <w:rFonts w:ascii="Candara" w:hAnsi="Candara"/>
          <w:b/>
          <w:u w:val="single"/>
        </w:rPr>
        <w:t>THE FINANCIAL CAPABILITY TO MANAGE THE PROPERTY</w:t>
      </w:r>
    </w:p>
    <w:p w:rsidR="006B6A71" w:rsidRPr="004A249A" w:rsidRDefault="006B6A71" w:rsidP="006B6A71">
      <w:pPr>
        <w:pStyle w:val="Default"/>
        <w:spacing w:line="276" w:lineRule="auto"/>
        <w:jc w:val="both"/>
        <w:rPr>
          <w:rFonts w:ascii="Candara" w:hAnsi="Candara"/>
          <w:i/>
          <w:color w:val="7030A0"/>
        </w:rPr>
      </w:pPr>
      <w:r w:rsidRPr="004A249A">
        <w:rPr>
          <w:rFonts w:ascii="Candara" w:hAnsi="Candara"/>
          <w:i/>
          <w:color w:val="7030A0"/>
        </w:rPr>
        <w:t xml:space="preserve">The applicant must be able to demonstrate their financial ability to meet the lease obligations. </w:t>
      </w:r>
    </w:p>
    <w:p w:rsidR="006B6A71" w:rsidRPr="004A249A" w:rsidRDefault="006B6A71" w:rsidP="006B6A71">
      <w:pPr>
        <w:pStyle w:val="Default"/>
        <w:numPr>
          <w:ilvl w:val="0"/>
          <w:numId w:val="19"/>
        </w:numPr>
        <w:spacing w:line="276" w:lineRule="auto"/>
        <w:jc w:val="both"/>
        <w:rPr>
          <w:rFonts w:ascii="Candara" w:hAnsi="Candara"/>
          <w:i/>
          <w:color w:val="7030A0"/>
        </w:rPr>
      </w:pPr>
      <w:r w:rsidRPr="004A249A">
        <w:rPr>
          <w:rFonts w:ascii="Candara" w:hAnsi="Candara"/>
          <w:i/>
          <w:color w:val="7030A0"/>
        </w:rPr>
        <w:t>Provide estimates of the revenues and expenses for the business that will operate in the building for the first five years of operation- A Business Plan</w:t>
      </w:r>
    </w:p>
    <w:p w:rsidR="006B6A71" w:rsidRPr="004A249A" w:rsidRDefault="006B6A71" w:rsidP="006B6A71">
      <w:pPr>
        <w:pStyle w:val="Default"/>
        <w:numPr>
          <w:ilvl w:val="0"/>
          <w:numId w:val="19"/>
        </w:numPr>
        <w:spacing w:line="276" w:lineRule="auto"/>
        <w:jc w:val="both"/>
        <w:rPr>
          <w:rFonts w:ascii="Candara" w:hAnsi="Candara"/>
          <w:i/>
          <w:color w:val="7030A0"/>
        </w:rPr>
      </w:pPr>
      <w:r w:rsidRPr="004A249A">
        <w:rPr>
          <w:rFonts w:ascii="Candara" w:hAnsi="Candara"/>
          <w:i/>
          <w:color w:val="7030A0"/>
        </w:rPr>
        <w:t xml:space="preserve">Provide audited financial statements if it is an existing business; or </w:t>
      </w:r>
    </w:p>
    <w:p w:rsidR="006B6A71" w:rsidRPr="004A249A" w:rsidRDefault="006B6A71" w:rsidP="006B6A71">
      <w:pPr>
        <w:pStyle w:val="Default"/>
        <w:numPr>
          <w:ilvl w:val="0"/>
          <w:numId w:val="19"/>
        </w:numPr>
        <w:spacing w:line="276" w:lineRule="auto"/>
        <w:jc w:val="both"/>
        <w:rPr>
          <w:rFonts w:ascii="Candara" w:hAnsi="Candara"/>
          <w:i/>
          <w:color w:val="7030A0"/>
        </w:rPr>
      </w:pPr>
      <w:r w:rsidRPr="004A249A">
        <w:rPr>
          <w:rFonts w:ascii="Candara" w:hAnsi="Candara"/>
          <w:i/>
          <w:color w:val="7030A0"/>
        </w:rPr>
        <w:t>Show the estimates in the form of the annual pro forma income statements.</w:t>
      </w:r>
    </w:p>
    <w:p w:rsidR="006B6A71" w:rsidRPr="004A249A" w:rsidRDefault="006B6A71" w:rsidP="006B6A71">
      <w:pPr>
        <w:pStyle w:val="Default"/>
        <w:numPr>
          <w:ilvl w:val="0"/>
          <w:numId w:val="19"/>
        </w:numPr>
        <w:spacing w:line="276" w:lineRule="auto"/>
        <w:jc w:val="both"/>
        <w:rPr>
          <w:rFonts w:ascii="Candara" w:hAnsi="Candara"/>
          <w:i/>
          <w:color w:val="7030A0"/>
        </w:rPr>
      </w:pPr>
      <w:r w:rsidRPr="004A249A">
        <w:rPr>
          <w:rFonts w:ascii="Candara" w:hAnsi="Candara"/>
          <w:i/>
          <w:color w:val="7030A0"/>
        </w:rPr>
        <w:t xml:space="preserve"> If applicable, include debt payments for the initial business investment.</w:t>
      </w:r>
    </w:p>
    <w:p w:rsidR="006B6A71" w:rsidRPr="004A249A" w:rsidRDefault="006B6A71" w:rsidP="006B6A71">
      <w:pPr>
        <w:pStyle w:val="Default"/>
        <w:numPr>
          <w:ilvl w:val="0"/>
          <w:numId w:val="19"/>
        </w:numPr>
        <w:spacing w:line="276" w:lineRule="auto"/>
        <w:jc w:val="both"/>
        <w:rPr>
          <w:rFonts w:ascii="Candara" w:hAnsi="Candara"/>
          <w:i/>
          <w:color w:val="7030A0"/>
        </w:rPr>
      </w:pPr>
      <w:r w:rsidRPr="004A249A">
        <w:rPr>
          <w:rFonts w:ascii="Candara" w:hAnsi="Candara"/>
          <w:i/>
          <w:color w:val="7030A0"/>
        </w:rPr>
        <w:t xml:space="preserve">Explain the assumptions on which the projections are based to a degree sufficient for reviewers to judge the validity of the estimates. </w:t>
      </w:r>
    </w:p>
    <w:p w:rsidR="006B6A71" w:rsidRPr="006B6A71" w:rsidRDefault="006B6A71" w:rsidP="006B6A71">
      <w:pPr>
        <w:pStyle w:val="Default"/>
        <w:spacing w:line="276" w:lineRule="auto"/>
        <w:ind w:left="360"/>
        <w:jc w:val="both"/>
        <w:rPr>
          <w:rFonts w:ascii="Candara" w:hAnsi="Candara"/>
          <w:color w:val="7030A0"/>
        </w:rPr>
      </w:pPr>
      <w:r w:rsidRPr="004A249A">
        <w:rPr>
          <w:rFonts w:ascii="Candara" w:hAnsi="Candara"/>
          <w:i/>
          <w:color w:val="7030A0"/>
        </w:rPr>
        <w:t>More detail is preferred over less.</w:t>
      </w:r>
    </w:p>
    <w:p w:rsidR="006B6A71" w:rsidRPr="006B6A71" w:rsidRDefault="006B6A71" w:rsidP="006B6A71">
      <w:pPr>
        <w:rPr>
          <w:rFonts w:ascii="Candara" w:hAnsi="Candara"/>
          <w:b/>
          <w:u w:val="single"/>
        </w:rPr>
      </w:pPr>
    </w:p>
    <w:p w:rsidR="006B6A71" w:rsidRPr="00D74503" w:rsidRDefault="006B6A71" w:rsidP="006B6A71">
      <w:pPr>
        <w:pStyle w:val="ListParagraph"/>
        <w:ind w:left="1440"/>
        <w:rPr>
          <w:rFonts w:ascii="Candara" w:hAnsi="Candara"/>
          <w:b/>
          <w:u w:val="single"/>
        </w:rPr>
      </w:pPr>
    </w:p>
    <w:p w:rsidR="00657306" w:rsidRDefault="00657306" w:rsidP="00700446">
      <w:pPr>
        <w:pStyle w:val="ListParagraph"/>
        <w:numPr>
          <w:ilvl w:val="3"/>
          <w:numId w:val="26"/>
        </w:numPr>
        <w:rPr>
          <w:rFonts w:ascii="Candara" w:hAnsi="Candara"/>
          <w:b/>
          <w:u w:val="single"/>
        </w:rPr>
      </w:pPr>
      <w:r w:rsidRPr="00D74503">
        <w:rPr>
          <w:rFonts w:ascii="Candara" w:hAnsi="Candara"/>
          <w:b/>
          <w:u w:val="single"/>
        </w:rPr>
        <w:t>THE EXPERIENCE OF THE PROPOSER DEMONSTRATING THE MANAGERIAL CAPABILITY TO CARRY OUT THE TERMS OF THE LEASE.</w:t>
      </w:r>
    </w:p>
    <w:p w:rsidR="006B6A71" w:rsidRPr="004A249A" w:rsidRDefault="006B6A71" w:rsidP="006B6A71">
      <w:pPr>
        <w:spacing w:line="276" w:lineRule="auto"/>
        <w:jc w:val="both"/>
        <w:rPr>
          <w:rFonts w:ascii="Candara" w:hAnsi="Candara"/>
          <w:i/>
          <w:color w:val="7030A0"/>
        </w:rPr>
      </w:pPr>
      <w:r w:rsidRPr="004A249A">
        <w:rPr>
          <w:rFonts w:ascii="Candara" w:hAnsi="Candara"/>
          <w:i/>
          <w:color w:val="7030A0"/>
        </w:rPr>
        <w:t xml:space="preserve">The Applicant must be able to explain aptly how the site will be maintained. A clear maintenance programme must be shown which is inclusive of </w:t>
      </w:r>
    </w:p>
    <w:p w:rsidR="006B6A71" w:rsidRPr="004A249A" w:rsidRDefault="006B6A71" w:rsidP="006B6A71">
      <w:pPr>
        <w:pStyle w:val="ListParagraph"/>
        <w:numPr>
          <w:ilvl w:val="0"/>
          <w:numId w:val="10"/>
        </w:numPr>
        <w:spacing w:line="276" w:lineRule="auto"/>
        <w:jc w:val="both"/>
        <w:rPr>
          <w:rFonts w:ascii="Candara" w:hAnsi="Candara"/>
          <w:i/>
          <w:color w:val="7030A0"/>
        </w:rPr>
      </w:pPr>
      <w:r w:rsidRPr="004A249A">
        <w:rPr>
          <w:rFonts w:ascii="Candara" w:hAnsi="Candara"/>
          <w:i/>
          <w:color w:val="7030A0"/>
        </w:rPr>
        <w:t>Maintenance schedule for the building and grounds</w:t>
      </w:r>
      <w:r w:rsidRPr="004A249A">
        <w:rPr>
          <w:rFonts w:ascii="Candara" w:hAnsi="Candara"/>
          <w:i/>
          <w:color w:val="7030A0"/>
        </w:rPr>
        <w:tab/>
      </w:r>
    </w:p>
    <w:p w:rsidR="006B6A71" w:rsidRPr="004A249A" w:rsidRDefault="006B6A71" w:rsidP="006B6A71">
      <w:pPr>
        <w:pStyle w:val="ListParagraph"/>
        <w:numPr>
          <w:ilvl w:val="2"/>
          <w:numId w:val="11"/>
        </w:numPr>
        <w:spacing w:line="276" w:lineRule="auto"/>
        <w:jc w:val="both"/>
        <w:rPr>
          <w:rFonts w:ascii="Candara" w:hAnsi="Candara"/>
          <w:i/>
          <w:color w:val="7030A0"/>
        </w:rPr>
      </w:pPr>
      <w:r w:rsidRPr="004A249A">
        <w:rPr>
          <w:rFonts w:ascii="Candara" w:hAnsi="Candara"/>
          <w:i/>
          <w:color w:val="7030A0"/>
        </w:rPr>
        <w:t>Solid waste disposal</w:t>
      </w:r>
    </w:p>
    <w:p w:rsidR="006B6A71" w:rsidRPr="004A249A" w:rsidRDefault="006B6A71" w:rsidP="006B6A71">
      <w:pPr>
        <w:pStyle w:val="ListParagraph"/>
        <w:numPr>
          <w:ilvl w:val="2"/>
          <w:numId w:val="11"/>
        </w:numPr>
        <w:spacing w:line="276" w:lineRule="auto"/>
        <w:jc w:val="both"/>
        <w:rPr>
          <w:rFonts w:ascii="Candara" w:hAnsi="Candara"/>
          <w:i/>
          <w:color w:val="7030A0"/>
        </w:rPr>
      </w:pPr>
      <w:r w:rsidRPr="004A249A">
        <w:rPr>
          <w:rFonts w:ascii="Candara" w:hAnsi="Candara"/>
          <w:i/>
          <w:color w:val="7030A0"/>
        </w:rPr>
        <w:t>Vector and disease control strategies</w:t>
      </w:r>
    </w:p>
    <w:p w:rsidR="006B6A71" w:rsidRPr="004A249A" w:rsidRDefault="006B6A71" w:rsidP="006B6A71">
      <w:pPr>
        <w:pStyle w:val="ListParagraph"/>
        <w:numPr>
          <w:ilvl w:val="2"/>
          <w:numId w:val="11"/>
        </w:numPr>
        <w:spacing w:line="276" w:lineRule="auto"/>
        <w:jc w:val="both"/>
        <w:rPr>
          <w:rFonts w:ascii="Candara" w:hAnsi="Candara"/>
          <w:i/>
          <w:color w:val="7030A0"/>
        </w:rPr>
      </w:pPr>
      <w:r w:rsidRPr="004A249A">
        <w:rPr>
          <w:rFonts w:ascii="Candara" w:hAnsi="Candara"/>
          <w:i/>
          <w:color w:val="7030A0"/>
        </w:rPr>
        <w:t>Frequency and Type of Water Quality testing</w:t>
      </w:r>
    </w:p>
    <w:p w:rsidR="006B6A71" w:rsidRPr="004A249A" w:rsidRDefault="006B6A71" w:rsidP="006B6A71">
      <w:pPr>
        <w:pStyle w:val="ListParagraph"/>
        <w:numPr>
          <w:ilvl w:val="2"/>
          <w:numId w:val="11"/>
        </w:numPr>
        <w:spacing w:line="276" w:lineRule="auto"/>
        <w:jc w:val="both"/>
        <w:rPr>
          <w:rFonts w:ascii="Candara" w:hAnsi="Candara"/>
          <w:i/>
          <w:color w:val="7030A0"/>
        </w:rPr>
      </w:pPr>
      <w:r w:rsidRPr="004A249A">
        <w:rPr>
          <w:rFonts w:ascii="Candara" w:hAnsi="Candara"/>
          <w:i/>
          <w:color w:val="7030A0"/>
        </w:rPr>
        <w:lastRenderedPageBreak/>
        <w:t>Washroom and waste water treatment facilities</w:t>
      </w:r>
    </w:p>
    <w:p w:rsidR="006B6A71" w:rsidRPr="004A249A" w:rsidRDefault="006B6A71" w:rsidP="006B6A71">
      <w:pPr>
        <w:pStyle w:val="ListParagraph"/>
        <w:numPr>
          <w:ilvl w:val="2"/>
          <w:numId w:val="11"/>
        </w:numPr>
        <w:spacing w:line="276" w:lineRule="auto"/>
        <w:jc w:val="both"/>
        <w:rPr>
          <w:rFonts w:ascii="Candara" w:hAnsi="Candara"/>
          <w:i/>
          <w:color w:val="7030A0"/>
        </w:rPr>
      </w:pPr>
      <w:r w:rsidRPr="004A249A">
        <w:rPr>
          <w:rFonts w:ascii="Candara" w:hAnsi="Candara"/>
          <w:i/>
          <w:color w:val="7030A0"/>
        </w:rPr>
        <w:t xml:space="preserve">Pruning of trees and gardening </w:t>
      </w:r>
    </w:p>
    <w:p w:rsidR="006B6A71" w:rsidRPr="004A249A" w:rsidRDefault="006B6A71" w:rsidP="006B6A71">
      <w:pPr>
        <w:pStyle w:val="ListParagraph"/>
        <w:spacing w:line="276" w:lineRule="auto"/>
        <w:jc w:val="both"/>
        <w:rPr>
          <w:rFonts w:ascii="Candara" w:hAnsi="Candara"/>
          <w:i/>
          <w:color w:val="7030A0"/>
        </w:rPr>
      </w:pPr>
    </w:p>
    <w:p w:rsidR="006B6A71" w:rsidRPr="004A249A" w:rsidRDefault="006B6A71" w:rsidP="006B6A71">
      <w:pPr>
        <w:pStyle w:val="ListParagraph"/>
        <w:numPr>
          <w:ilvl w:val="0"/>
          <w:numId w:val="10"/>
        </w:numPr>
        <w:spacing w:line="276" w:lineRule="auto"/>
        <w:jc w:val="both"/>
        <w:rPr>
          <w:rFonts w:ascii="Candara" w:hAnsi="Candara"/>
          <w:i/>
          <w:color w:val="7030A0"/>
        </w:rPr>
      </w:pPr>
      <w:r w:rsidRPr="004A249A">
        <w:rPr>
          <w:rFonts w:ascii="Candara" w:hAnsi="Candara"/>
          <w:i/>
          <w:color w:val="7030A0"/>
        </w:rPr>
        <w:t>Security and Grounds</w:t>
      </w:r>
    </w:p>
    <w:p w:rsidR="006B6A71" w:rsidRPr="004A249A" w:rsidRDefault="006B6A71" w:rsidP="00D46231">
      <w:pPr>
        <w:pStyle w:val="ListParagraph"/>
        <w:numPr>
          <w:ilvl w:val="0"/>
          <w:numId w:val="17"/>
        </w:numPr>
        <w:spacing w:line="276" w:lineRule="auto"/>
        <w:ind w:left="2160"/>
        <w:jc w:val="both"/>
        <w:rPr>
          <w:rFonts w:ascii="Candara" w:hAnsi="Candara"/>
          <w:i/>
          <w:color w:val="7030A0"/>
        </w:rPr>
      </w:pPr>
      <w:r w:rsidRPr="004A249A">
        <w:rPr>
          <w:rFonts w:ascii="Candara" w:hAnsi="Candara"/>
          <w:i/>
          <w:color w:val="7030A0"/>
        </w:rPr>
        <w:t>Level and type of security to be provided especially if the property is being leased without the caretaker.</w:t>
      </w:r>
    </w:p>
    <w:p w:rsidR="006B6A71" w:rsidRPr="004A249A" w:rsidRDefault="006B6A71" w:rsidP="00D46231">
      <w:pPr>
        <w:pStyle w:val="Default"/>
        <w:jc w:val="both"/>
        <w:rPr>
          <w:rFonts w:ascii="Candara" w:hAnsi="Candara"/>
          <w:i/>
          <w:color w:val="7030A0"/>
        </w:rPr>
      </w:pPr>
      <w:r w:rsidRPr="004A249A">
        <w:rPr>
          <w:rFonts w:ascii="Candara" w:hAnsi="Candara"/>
          <w:i/>
          <w:color w:val="7030A0"/>
        </w:rPr>
        <w:t>Also describe your experience</w:t>
      </w:r>
      <w:r w:rsidR="00FF679D" w:rsidRPr="004A249A">
        <w:rPr>
          <w:rFonts w:ascii="Candara" w:hAnsi="Candara"/>
          <w:i/>
          <w:color w:val="7030A0"/>
        </w:rPr>
        <w:t xml:space="preserve"> in</w:t>
      </w:r>
      <w:r w:rsidRPr="004A249A">
        <w:rPr>
          <w:rFonts w:ascii="Candara" w:hAnsi="Candara"/>
          <w:i/>
          <w:color w:val="7030A0"/>
        </w:rPr>
        <w:t xml:space="preserve"> managing the type of operation proposed for the lease, or similar operations and outcomes. Provide detailed resumes for all current and proposed owners and key management personnel including the proposed on-site manager. Identify the specific role the individual is to play and th</w:t>
      </w:r>
      <w:r w:rsidR="00FF679D" w:rsidRPr="004A249A">
        <w:rPr>
          <w:rFonts w:ascii="Candara" w:hAnsi="Candara"/>
          <w:i/>
          <w:color w:val="7030A0"/>
        </w:rPr>
        <w:t>e</w:t>
      </w:r>
      <w:r w:rsidRPr="004A249A">
        <w:rPr>
          <w:rFonts w:ascii="Candara" w:hAnsi="Candara"/>
          <w:i/>
          <w:color w:val="7030A0"/>
        </w:rPr>
        <w:t xml:space="preserve"> person's ability to play that role. State whether you have ever defaulted from or been terminated from a management contract or lease, or been forbidden from contracting.</w:t>
      </w:r>
    </w:p>
    <w:p w:rsidR="006B6A71" w:rsidRPr="004A249A" w:rsidRDefault="006B6A71" w:rsidP="00D46231">
      <w:pPr>
        <w:spacing w:line="276" w:lineRule="auto"/>
        <w:jc w:val="both"/>
        <w:rPr>
          <w:rFonts w:ascii="Candara" w:hAnsi="Candara"/>
          <w:i/>
          <w:color w:val="7030A0"/>
        </w:rPr>
      </w:pPr>
    </w:p>
    <w:p w:rsidR="006B6A71" w:rsidRPr="004A249A" w:rsidRDefault="006B6A71" w:rsidP="00D46231">
      <w:pPr>
        <w:spacing w:line="276" w:lineRule="auto"/>
        <w:jc w:val="both"/>
        <w:rPr>
          <w:rFonts w:ascii="Candara" w:hAnsi="Candara"/>
          <w:i/>
          <w:color w:val="7030A0"/>
        </w:rPr>
      </w:pPr>
      <w:r w:rsidRPr="004A249A">
        <w:rPr>
          <w:rFonts w:ascii="Candara" w:hAnsi="Candara"/>
          <w:i/>
          <w:color w:val="7030A0"/>
        </w:rPr>
        <w:t>Any other information required which the applicant considers necessary to the development.</w:t>
      </w:r>
      <w:r w:rsidRPr="004A249A">
        <w:rPr>
          <w:rFonts w:ascii="Candara" w:hAnsi="Candara"/>
          <w:i/>
          <w:color w:val="7030A0"/>
        </w:rPr>
        <w:tab/>
      </w:r>
    </w:p>
    <w:p w:rsidR="00DB53BC" w:rsidRDefault="00DB53BC" w:rsidP="00D46231">
      <w:pPr>
        <w:spacing w:line="276" w:lineRule="auto"/>
        <w:jc w:val="both"/>
        <w:rPr>
          <w:rFonts w:ascii="Candara" w:hAnsi="Candara"/>
          <w:color w:val="7030A0"/>
        </w:rPr>
      </w:pPr>
    </w:p>
    <w:p w:rsidR="006B6A71" w:rsidRPr="00D74503" w:rsidRDefault="006B6A71" w:rsidP="006B6A71">
      <w:pPr>
        <w:pStyle w:val="ListParagraph"/>
        <w:ind w:left="1440"/>
        <w:rPr>
          <w:rFonts w:ascii="Candara" w:hAnsi="Candara"/>
          <w:b/>
          <w:u w:val="single"/>
        </w:rPr>
      </w:pPr>
    </w:p>
    <w:p w:rsidR="00657306" w:rsidRDefault="00657306" w:rsidP="00700446">
      <w:pPr>
        <w:pStyle w:val="ListParagraph"/>
        <w:numPr>
          <w:ilvl w:val="3"/>
          <w:numId w:val="26"/>
        </w:numPr>
        <w:rPr>
          <w:rFonts w:ascii="Candara" w:hAnsi="Candara"/>
          <w:b/>
          <w:u w:val="single"/>
        </w:rPr>
      </w:pPr>
      <w:r w:rsidRPr="00D74503">
        <w:rPr>
          <w:rFonts w:ascii="Candara" w:hAnsi="Candara"/>
          <w:b/>
          <w:u w:val="single"/>
        </w:rPr>
        <w:t xml:space="preserve">THE ABILITY AND COMMITMENT OF THE APPLICANT TO CONDUCT ITS ACTIVITIES AT GREEN HILLS IN AN ENVIRONMENTALLY ENHANCING MANNER THROUGH, AMONG OTHER PROGRAMS AND ACTIONS, ENERGY CONSERVATION, WASTE REDUCTION, AND RECYCLING. </w:t>
      </w:r>
    </w:p>
    <w:p w:rsidR="006B6A71" w:rsidRPr="004A249A" w:rsidRDefault="006B6A71" w:rsidP="006B6A71">
      <w:pPr>
        <w:pStyle w:val="Default"/>
        <w:spacing w:line="276" w:lineRule="auto"/>
        <w:rPr>
          <w:rFonts w:ascii="Candara" w:hAnsi="Candara"/>
          <w:i/>
          <w:color w:val="7030A0"/>
        </w:rPr>
      </w:pPr>
      <w:r w:rsidRPr="004A249A">
        <w:rPr>
          <w:rFonts w:ascii="Candara" w:hAnsi="Candara"/>
          <w:i/>
          <w:color w:val="7030A0"/>
        </w:rPr>
        <w:t>The Applicant must be able describe and demonstrate how:</w:t>
      </w:r>
    </w:p>
    <w:p w:rsidR="006B6A71" w:rsidRPr="004A249A" w:rsidRDefault="006B6A71" w:rsidP="006B6A71">
      <w:pPr>
        <w:pStyle w:val="Default"/>
        <w:numPr>
          <w:ilvl w:val="0"/>
          <w:numId w:val="18"/>
        </w:numPr>
        <w:spacing w:line="276" w:lineRule="auto"/>
        <w:rPr>
          <w:rFonts w:ascii="Candara" w:hAnsi="Candara"/>
          <w:i/>
          <w:color w:val="7030A0"/>
        </w:rPr>
      </w:pPr>
      <w:proofErr w:type="gramStart"/>
      <w:r w:rsidRPr="004A249A">
        <w:rPr>
          <w:rFonts w:ascii="Candara" w:hAnsi="Candara"/>
          <w:i/>
          <w:color w:val="7030A0"/>
        </w:rPr>
        <w:t>they</w:t>
      </w:r>
      <w:proofErr w:type="gramEnd"/>
      <w:r w:rsidRPr="004A249A">
        <w:rPr>
          <w:rFonts w:ascii="Candara" w:hAnsi="Candara"/>
          <w:i/>
          <w:color w:val="7030A0"/>
        </w:rPr>
        <w:t xml:space="preserve"> would apply environmental conservation or enhancement activities.</w:t>
      </w:r>
    </w:p>
    <w:p w:rsidR="006B6A71" w:rsidRPr="004A249A" w:rsidRDefault="006B6A71" w:rsidP="006B6A71">
      <w:pPr>
        <w:pStyle w:val="Default"/>
        <w:numPr>
          <w:ilvl w:val="0"/>
          <w:numId w:val="18"/>
        </w:numPr>
        <w:spacing w:line="276" w:lineRule="auto"/>
        <w:rPr>
          <w:rFonts w:ascii="Candara" w:hAnsi="Candara"/>
          <w:i/>
          <w:color w:val="7030A0"/>
        </w:rPr>
      </w:pPr>
      <w:r w:rsidRPr="004A249A">
        <w:rPr>
          <w:rFonts w:ascii="Candara" w:hAnsi="Candara"/>
          <w:i/>
          <w:color w:val="7030A0"/>
        </w:rPr>
        <w:t xml:space="preserve">the proposed operation will integrate the use of the physical environment and </w:t>
      </w:r>
    </w:p>
    <w:p w:rsidR="006B6A71" w:rsidRPr="004A249A" w:rsidRDefault="006B6A71" w:rsidP="006B6A71">
      <w:pPr>
        <w:autoSpaceDE w:val="0"/>
        <w:autoSpaceDN w:val="0"/>
        <w:adjustRightInd w:val="0"/>
        <w:spacing w:line="276" w:lineRule="auto"/>
        <w:jc w:val="both"/>
        <w:rPr>
          <w:rFonts w:ascii="Candara" w:hAnsi="Candara" w:cs="CalifornianFB-Reg"/>
          <w:i/>
          <w:color w:val="7030A0"/>
          <w:lang w:val="en-JM" w:eastAsia="en-JM"/>
        </w:rPr>
      </w:pPr>
      <w:proofErr w:type="gramStart"/>
      <w:r w:rsidRPr="004A249A">
        <w:rPr>
          <w:rFonts w:ascii="Candara" w:hAnsi="Candara"/>
          <w:i/>
          <w:color w:val="7030A0"/>
        </w:rPr>
        <w:t>the</w:t>
      </w:r>
      <w:proofErr w:type="gramEnd"/>
      <w:r w:rsidRPr="004A249A">
        <w:rPr>
          <w:rFonts w:ascii="Candara" w:hAnsi="Candara"/>
          <w:i/>
          <w:color w:val="7030A0"/>
        </w:rPr>
        <w:t xml:space="preserve"> project will  integrate/ engage  the surrounding  communities.</w:t>
      </w:r>
    </w:p>
    <w:p w:rsidR="006B6A71" w:rsidRPr="004A249A" w:rsidRDefault="006B6A71" w:rsidP="006B6A71">
      <w:pPr>
        <w:autoSpaceDE w:val="0"/>
        <w:autoSpaceDN w:val="0"/>
        <w:adjustRightInd w:val="0"/>
        <w:spacing w:line="276" w:lineRule="auto"/>
        <w:jc w:val="both"/>
        <w:rPr>
          <w:rFonts w:ascii="Candara" w:hAnsi="Candara" w:cs="CalifornianFB-Reg"/>
          <w:i/>
          <w:color w:val="7030A0"/>
          <w:lang w:val="en-JM" w:eastAsia="en-JM"/>
        </w:rPr>
      </w:pPr>
    </w:p>
    <w:p w:rsidR="006B6A71" w:rsidRPr="004A249A" w:rsidRDefault="006B6A71" w:rsidP="006B6A71">
      <w:pPr>
        <w:autoSpaceDE w:val="0"/>
        <w:autoSpaceDN w:val="0"/>
        <w:adjustRightInd w:val="0"/>
        <w:spacing w:line="276" w:lineRule="auto"/>
        <w:jc w:val="both"/>
        <w:rPr>
          <w:rFonts w:ascii="Candara" w:hAnsi="Candara" w:cs="CalifornianFB-Reg"/>
          <w:i/>
          <w:color w:val="7030A0"/>
          <w:lang w:val="en-JM" w:eastAsia="en-JM"/>
        </w:rPr>
      </w:pPr>
      <w:r w:rsidRPr="004A249A">
        <w:rPr>
          <w:rFonts w:ascii="Candara" w:hAnsi="Candara" w:cs="CalifornianFB-Reg"/>
          <w:i/>
          <w:color w:val="7030A0"/>
          <w:lang w:val="en-JM" w:eastAsia="en-JM"/>
        </w:rPr>
        <w:t>Institute of Jamaica reserves the right to seek additional information and or expertise in order to adequately evaluate any proposal.</w:t>
      </w:r>
    </w:p>
    <w:p w:rsidR="006B6A71" w:rsidRDefault="006B6A71" w:rsidP="006B6A71">
      <w:pPr>
        <w:pStyle w:val="ListParagraph"/>
        <w:ind w:left="1440"/>
        <w:rPr>
          <w:rFonts w:ascii="Candara" w:hAnsi="Candara"/>
          <w:b/>
          <w:u w:val="single"/>
        </w:rPr>
      </w:pPr>
    </w:p>
    <w:p w:rsidR="00657306" w:rsidRPr="004A249A" w:rsidRDefault="00657306" w:rsidP="004A249A">
      <w:pPr>
        <w:pStyle w:val="ListParagraph"/>
        <w:numPr>
          <w:ilvl w:val="2"/>
          <w:numId w:val="26"/>
        </w:numPr>
        <w:rPr>
          <w:rFonts w:ascii="Candara" w:hAnsi="Candara"/>
          <w:b/>
          <w:u w:val="single"/>
        </w:rPr>
      </w:pPr>
      <w:r w:rsidRPr="004A249A">
        <w:rPr>
          <w:rFonts w:ascii="Candara" w:hAnsi="Candara"/>
          <w:b/>
          <w:u w:val="single"/>
        </w:rPr>
        <w:t>LEASE AMOUNT BEING PROPOSED</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p>
    <w:p w:rsidR="00657306" w:rsidRPr="00D74503" w:rsidRDefault="00657306" w:rsidP="004A249A">
      <w:pPr>
        <w:pStyle w:val="Header2"/>
        <w:numPr>
          <w:ilvl w:val="3"/>
          <w:numId w:val="26"/>
        </w:numPr>
        <w:spacing w:line="276" w:lineRule="auto"/>
        <w:rPr>
          <w:rFonts w:ascii="Candara" w:hAnsi="Candara"/>
          <w:sz w:val="24"/>
        </w:rPr>
      </w:pPr>
      <w:r w:rsidRPr="00D74503">
        <w:rPr>
          <w:rFonts w:ascii="Candara" w:hAnsi="Candara"/>
          <w:sz w:val="24"/>
        </w:rPr>
        <w:t>Evaluation Criteria</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r w:rsidRPr="00D74503">
        <w:rPr>
          <w:rFonts w:ascii="Candara" w:hAnsi="Candara" w:cs="CalifornianFB-Reg"/>
          <w:lang w:val="en-JM" w:eastAsia="en-JM"/>
        </w:rPr>
        <w:t xml:space="preserve">The minimum score to qualify to be shortlisted is </w:t>
      </w:r>
      <w:r w:rsidRPr="00D74503">
        <w:rPr>
          <w:rFonts w:ascii="Candara" w:hAnsi="Candara" w:cs="CalifornianFB-Reg"/>
          <w:color w:val="FF0000"/>
          <w:lang w:val="en-JM" w:eastAsia="en-JM"/>
        </w:rPr>
        <w:t>70.</w:t>
      </w:r>
      <w:r w:rsidR="00FF679D">
        <w:rPr>
          <w:rFonts w:ascii="Candara" w:hAnsi="Candara" w:cs="CalifornianFB-Reg"/>
          <w:color w:val="FF0000"/>
          <w:lang w:val="en-JM" w:eastAsia="en-JM"/>
        </w:rPr>
        <w:t xml:space="preserve"> </w:t>
      </w:r>
      <w:r w:rsidRPr="00D74503">
        <w:rPr>
          <w:rFonts w:ascii="Candara" w:hAnsi="Candara" w:cs="CalifornianFB-Reg"/>
          <w:lang w:val="en-JM" w:eastAsia="en-JM"/>
        </w:rPr>
        <w:t>The total score will be as a result of summing all points and the entity or person with the highest score will be recommended to the Board.</w:t>
      </w:r>
      <w:r w:rsidR="00C6664C">
        <w:rPr>
          <w:rFonts w:ascii="Candara" w:hAnsi="Candara" w:cs="CalifornianFB-Reg"/>
          <w:lang w:val="en-JM" w:eastAsia="en-JM"/>
        </w:rPr>
        <w:t xml:space="preserve"> </w:t>
      </w:r>
      <w:r w:rsidRPr="00D74503">
        <w:rPr>
          <w:rFonts w:ascii="Candara" w:hAnsi="Candara" w:cs="CalifornianFB-Reg"/>
          <w:lang w:val="en-JM" w:eastAsia="en-JM"/>
        </w:rPr>
        <w:t>IOJ reserves the right to indicate to the second highest bidder that they will be considered in the event that the successful bidder fails to contract with IOJ.</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p>
    <w:p w:rsidR="002F5BCE" w:rsidRDefault="00657306" w:rsidP="003A6129">
      <w:pPr>
        <w:spacing w:line="276" w:lineRule="auto"/>
        <w:jc w:val="both"/>
        <w:rPr>
          <w:rFonts w:ascii="Candara" w:hAnsi="Candara" w:cs="CalifornianFB-Reg"/>
          <w:color w:val="FF0000"/>
          <w:lang w:val="en-JM" w:eastAsia="en-JM"/>
        </w:rPr>
      </w:pPr>
      <w:r w:rsidRPr="00D74503">
        <w:rPr>
          <w:rFonts w:ascii="Candara" w:hAnsi="Candara" w:cs="CalifornianFB-Reg"/>
          <w:color w:val="FF0000"/>
          <w:lang w:val="en-JM" w:eastAsia="en-JM"/>
        </w:rPr>
        <w:t>All proposals received will be evaluated based on the following schedule/criteria.</w:t>
      </w:r>
    </w:p>
    <w:p w:rsidR="00E16015" w:rsidRDefault="00E16015" w:rsidP="003A6129">
      <w:pPr>
        <w:spacing w:line="276" w:lineRule="auto"/>
        <w:jc w:val="both"/>
        <w:rPr>
          <w:rFonts w:ascii="Candara" w:hAnsi="Candara"/>
          <w:bCs/>
          <w:color w:val="000000"/>
          <w:sz w:val="23"/>
          <w:szCs w:val="23"/>
          <w:lang w:val="en-US" w:eastAsia="en-029"/>
        </w:rPr>
        <w:sectPr w:rsidR="00E16015" w:rsidSect="00D638F9">
          <w:footerReference w:type="default" r:id="rId15"/>
          <w:pgSz w:w="12240" w:h="15840" w:code="1"/>
          <w:pgMar w:top="1440" w:right="1440" w:bottom="1440" w:left="1440" w:header="720" w:footer="720" w:gutter="0"/>
          <w:pgNumType w:start="0"/>
          <w:cols w:space="720"/>
          <w:titlePg/>
          <w:docGrid w:linePitch="360"/>
        </w:sectPr>
      </w:pPr>
    </w:p>
    <w:tbl>
      <w:tblPr>
        <w:tblpPr w:leftFromText="180" w:rightFromText="180" w:vertAnchor="text" w:horzAnchor="margin" w:tblpY="-479"/>
        <w:tblW w:w="1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42"/>
        <w:gridCol w:w="9312"/>
        <w:gridCol w:w="1173"/>
        <w:gridCol w:w="541"/>
        <w:gridCol w:w="2166"/>
      </w:tblGrid>
      <w:tr w:rsidR="00C51976" w:rsidRPr="00D74503" w:rsidTr="000D4863">
        <w:trPr>
          <w:trHeight w:val="277"/>
        </w:trPr>
        <w:tc>
          <w:tcPr>
            <w:tcW w:w="17793" w:type="dxa"/>
            <w:gridSpan w:val="6"/>
            <w:tcBorders>
              <w:bottom w:val="single" w:sz="12" w:space="0" w:color="auto"/>
            </w:tcBorders>
            <w:shd w:val="clear" w:color="auto" w:fill="1F3864"/>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lastRenderedPageBreak/>
              <w:t>RUBRIC FOR EVALUATION OF PROPOSALS</w:t>
            </w:r>
          </w:p>
        </w:tc>
      </w:tr>
      <w:tr w:rsidR="00C51976" w:rsidRPr="00D74503" w:rsidTr="000D4863">
        <w:trPr>
          <w:trHeight w:val="538"/>
        </w:trPr>
        <w:tc>
          <w:tcPr>
            <w:tcW w:w="559" w:type="dxa"/>
            <w:tcBorders>
              <w:bottom w:val="single" w:sz="12" w:space="0" w:color="auto"/>
            </w:tcBorders>
            <w:shd w:val="clear" w:color="auto" w:fill="1F3864"/>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No.</w:t>
            </w:r>
          </w:p>
        </w:tc>
        <w:tc>
          <w:tcPr>
            <w:tcW w:w="4042" w:type="dxa"/>
            <w:tcBorders>
              <w:bottom w:val="single" w:sz="12" w:space="0" w:color="auto"/>
            </w:tcBorders>
            <w:shd w:val="clear" w:color="auto" w:fill="1F3864"/>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Criterion</w:t>
            </w:r>
          </w:p>
        </w:tc>
        <w:tc>
          <w:tcPr>
            <w:tcW w:w="9312" w:type="dxa"/>
            <w:tcBorders>
              <w:bottom w:val="single" w:sz="12" w:space="0" w:color="auto"/>
            </w:tcBorders>
            <w:shd w:val="clear" w:color="auto" w:fill="1F3864"/>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Description</w:t>
            </w:r>
          </w:p>
        </w:tc>
        <w:tc>
          <w:tcPr>
            <w:tcW w:w="1714" w:type="dxa"/>
            <w:gridSpan w:val="2"/>
            <w:tcBorders>
              <w:bottom w:val="single" w:sz="12" w:space="0" w:color="auto"/>
            </w:tcBorders>
            <w:shd w:val="clear" w:color="auto" w:fill="1F3864"/>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Score</w:t>
            </w:r>
          </w:p>
        </w:tc>
        <w:tc>
          <w:tcPr>
            <w:tcW w:w="2165" w:type="dxa"/>
            <w:tcBorders>
              <w:bottom w:val="single" w:sz="12" w:space="0" w:color="auto"/>
            </w:tcBorders>
            <w:shd w:val="clear" w:color="auto" w:fill="1F3864"/>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Evaluator</w:t>
            </w:r>
          </w:p>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Score</w:t>
            </w:r>
          </w:p>
        </w:tc>
      </w:tr>
      <w:tr w:rsidR="000D4863" w:rsidRPr="00D74503" w:rsidTr="000D4863">
        <w:trPr>
          <w:trHeight w:val="280"/>
        </w:trPr>
        <w:tc>
          <w:tcPr>
            <w:tcW w:w="559" w:type="dxa"/>
            <w:vMerge w:val="restart"/>
            <w:tcBorders>
              <w:top w:val="single" w:sz="12" w:space="0" w:color="auto"/>
            </w:tcBorders>
          </w:tcPr>
          <w:p w:rsidR="00C51976" w:rsidRPr="00D74503" w:rsidRDefault="00C51976" w:rsidP="00C5197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1</w:t>
            </w:r>
          </w:p>
        </w:tc>
        <w:tc>
          <w:tcPr>
            <w:tcW w:w="4042" w:type="dxa"/>
            <w:vMerge w:val="restart"/>
            <w:tcBorders>
              <w:top w:val="single" w:sz="12" w:space="0" w:color="auto"/>
            </w:tcBorders>
            <w:vAlign w:val="center"/>
          </w:tcPr>
          <w:p w:rsidR="00C51976" w:rsidRPr="00D74503" w:rsidRDefault="00C51976" w:rsidP="00C51976">
            <w:pPr>
              <w:jc w:val="center"/>
              <w:rPr>
                <w:rFonts w:ascii="Candara" w:eastAsia="Calibri" w:hAnsi="Candara"/>
                <w:b/>
                <w:sz w:val="18"/>
                <w:szCs w:val="18"/>
                <w:u w:val="single"/>
              </w:rPr>
            </w:pPr>
            <w:r w:rsidRPr="00D74503">
              <w:rPr>
                <w:rFonts w:ascii="Candara" w:eastAsia="Calibri" w:hAnsi="Candara"/>
                <w:b/>
                <w:sz w:val="18"/>
                <w:szCs w:val="18"/>
                <w:u w:val="single"/>
              </w:rPr>
              <w:t>THE COMPATABILITY OF THE PROPOSAL WITH THE ENVIRONMENTAL VALUE OF THE PROPERTY AND ITS SURROUNDINGS</w:t>
            </w:r>
          </w:p>
        </w:tc>
        <w:tc>
          <w:tcPr>
            <w:tcW w:w="9312" w:type="dxa"/>
            <w:tcBorders>
              <w:top w:val="single" w:sz="12" w:space="0" w:color="auto"/>
            </w:tcBorders>
          </w:tcPr>
          <w:p w:rsidR="00C51976" w:rsidRPr="00D74503" w:rsidRDefault="00C51976" w:rsidP="00C51976">
            <w:pPr>
              <w:pStyle w:val="ListParagraph"/>
              <w:numPr>
                <w:ilvl w:val="0"/>
                <w:numId w:val="15"/>
              </w:numPr>
              <w:autoSpaceDE w:val="0"/>
              <w:autoSpaceDN w:val="0"/>
              <w:adjustRightInd w:val="0"/>
              <w:spacing w:line="276" w:lineRule="auto"/>
              <w:rPr>
                <w:rFonts w:ascii="Candara"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 xml:space="preserve">Alignment with the Institute of Jamaica’s  mandate to maintain, preserve and protect the natural flora and fauna of the site </w:t>
            </w:r>
          </w:p>
          <w:p w:rsidR="00C51976" w:rsidRPr="00D74503" w:rsidRDefault="00C51976" w:rsidP="00C51976">
            <w:pPr>
              <w:pStyle w:val="ListParagraph"/>
              <w:numPr>
                <w:ilvl w:val="0"/>
                <w:numId w:val="21"/>
              </w:numPr>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 xml:space="preserve">How many years have you worked in the field of heritage tourism, culture, science or history </w:t>
            </w:r>
          </w:p>
          <w:p w:rsidR="00C51976" w:rsidRPr="00D74503" w:rsidRDefault="00C51976" w:rsidP="00C51976">
            <w:pPr>
              <w:pStyle w:val="ListParagraph"/>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 xml:space="preserve">1-5yrs (5 points) ; 6-9 (8 points); 10 and over 10 </w:t>
            </w:r>
            <w:proofErr w:type="spellStart"/>
            <w:r w:rsidRPr="00D74503">
              <w:rPr>
                <w:rFonts w:ascii="Candara" w:eastAsia="Calibri" w:hAnsi="Candara" w:cs="CalifornianFB-Reg"/>
                <w:color w:val="FF0000"/>
                <w:sz w:val="18"/>
                <w:szCs w:val="18"/>
                <w:lang w:val="en-JM" w:eastAsia="en-JM"/>
              </w:rPr>
              <w:t>yrs</w:t>
            </w:r>
            <w:proofErr w:type="spellEnd"/>
            <w:r w:rsidRPr="00D74503">
              <w:rPr>
                <w:rFonts w:ascii="Candara" w:eastAsia="Calibri" w:hAnsi="Candara" w:cs="CalifornianFB-Reg"/>
                <w:color w:val="FF0000"/>
                <w:sz w:val="18"/>
                <w:szCs w:val="18"/>
                <w:lang w:val="en-JM" w:eastAsia="en-JM"/>
              </w:rPr>
              <w:t xml:space="preserve"> (10 points)</w:t>
            </w:r>
          </w:p>
        </w:tc>
        <w:tc>
          <w:tcPr>
            <w:tcW w:w="1173" w:type="dxa"/>
            <w:tcBorders>
              <w:top w:val="single" w:sz="12" w:space="0" w:color="auto"/>
            </w:tcBorders>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10</w:t>
            </w:r>
          </w:p>
        </w:tc>
        <w:tc>
          <w:tcPr>
            <w:tcW w:w="541" w:type="dxa"/>
            <w:vMerge w:val="restart"/>
            <w:tcBorders>
              <w:top w:val="single" w:sz="12" w:space="0" w:color="auto"/>
            </w:tcBorders>
            <w:vAlign w:val="center"/>
          </w:tcPr>
          <w:p w:rsidR="00C51976" w:rsidRPr="00D74503" w:rsidRDefault="00C51976" w:rsidP="00C51976">
            <w:pPr>
              <w:spacing w:line="276" w:lineRule="auto"/>
              <w:jc w:val="center"/>
              <w:rPr>
                <w:rFonts w:ascii="Candara" w:eastAsia="Calibri" w:hAnsi="Candara"/>
                <w:color w:val="FF0000"/>
                <w:sz w:val="18"/>
                <w:szCs w:val="18"/>
              </w:rPr>
            </w:pPr>
            <w:r>
              <w:rPr>
                <w:rFonts w:ascii="Candara" w:eastAsia="Calibri" w:hAnsi="Candara"/>
                <w:color w:val="FF0000"/>
                <w:sz w:val="18"/>
                <w:szCs w:val="18"/>
              </w:rPr>
              <w:t>30</w:t>
            </w:r>
          </w:p>
        </w:tc>
        <w:tc>
          <w:tcPr>
            <w:tcW w:w="2165" w:type="dxa"/>
            <w:tcBorders>
              <w:top w:val="single" w:sz="12" w:space="0" w:color="auto"/>
            </w:tcBorders>
          </w:tcPr>
          <w:p w:rsidR="00C51976" w:rsidRPr="00D74503" w:rsidRDefault="00C51976" w:rsidP="00C51976">
            <w:pPr>
              <w:spacing w:line="276" w:lineRule="auto"/>
              <w:jc w:val="both"/>
              <w:rPr>
                <w:rFonts w:ascii="Candara" w:eastAsia="Calibri" w:hAnsi="Candara"/>
                <w:color w:val="000000" w:themeColor="text1"/>
                <w:sz w:val="18"/>
                <w:szCs w:val="18"/>
              </w:rPr>
            </w:pPr>
          </w:p>
        </w:tc>
      </w:tr>
      <w:tr w:rsidR="000D4863" w:rsidRPr="00D74503" w:rsidTr="000D4863">
        <w:trPr>
          <w:trHeight w:val="731"/>
        </w:trPr>
        <w:tc>
          <w:tcPr>
            <w:tcW w:w="559" w:type="dxa"/>
            <w:vMerge/>
          </w:tcPr>
          <w:p w:rsidR="00C51976" w:rsidRPr="00D74503" w:rsidRDefault="00C51976" w:rsidP="00C51976">
            <w:pPr>
              <w:spacing w:line="276" w:lineRule="auto"/>
              <w:jc w:val="both"/>
              <w:rPr>
                <w:rFonts w:ascii="Candara" w:eastAsia="Calibri" w:hAnsi="Candara"/>
                <w:color w:val="FF0000"/>
                <w:sz w:val="18"/>
                <w:szCs w:val="18"/>
              </w:rPr>
            </w:pPr>
          </w:p>
        </w:tc>
        <w:tc>
          <w:tcPr>
            <w:tcW w:w="4042" w:type="dxa"/>
            <w:vMerge/>
            <w:vAlign w:val="center"/>
          </w:tcPr>
          <w:p w:rsidR="00C51976" w:rsidRPr="00D74503" w:rsidRDefault="00C51976" w:rsidP="00C51976">
            <w:pPr>
              <w:jc w:val="center"/>
              <w:rPr>
                <w:rFonts w:ascii="Candara" w:eastAsia="Calibri" w:hAnsi="Candara"/>
                <w:b/>
                <w:sz w:val="18"/>
                <w:szCs w:val="18"/>
                <w:u w:val="single"/>
              </w:rPr>
            </w:pPr>
          </w:p>
        </w:tc>
        <w:tc>
          <w:tcPr>
            <w:tcW w:w="9312" w:type="dxa"/>
            <w:tcBorders>
              <w:top w:val="single" w:sz="4" w:space="0" w:color="auto"/>
            </w:tcBorders>
          </w:tcPr>
          <w:p w:rsidR="00C51976" w:rsidRPr="00D74503" w:rsidRDefault="00C51976" w:rsidP="00C51976">
            <w:pPr>
              <w:pStyle w:val="ListParagraph"/>
              <w:numPr>
                <w:ilvl w:val="0"/>
                <w:numId w:val="15"/>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The Development Plan includes the protection and preservation of the site</w:t>
            </w:r>
          </w:p>
          <w:p w:rsidR="00C51976" w:rsidRPr="00D74503" w:rsidRDefault="00C51976" w:rsidP="00C51976">
            <w:pPr>
              <w:pStyle w:val="ListParagraph"/>
              <w:numPr>
                <w:ilvl w:val="0"/>
                <w:numId w:val="21"/>
              </w:numPr>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Liquid and Solid Waste plan (5 points)</w:t>
            </w:r>
          </w:p>
          <w:p w:rsidR="00C51976" w:rsidRPr="00D74503" w:rsidRDefault="00C51976" w:rsidP="00C51976">
            <w:pPr>
              <w:pStyle w:val="ListParagraph"/>
              <w:numPr>
                <w:ilvl w:val="0"/>
                <w:numId w:val="21"/>
              </w:numPr>
              <w:autoSpaceDE w:val="0"/>
              <w:autoSpaceDN w:val="0"/>
              <w:adjustRightInd w:val="0"/>
              <w:spacing w:line="276" w:lineRule="auto"/>
              <w:ind w:left="1440"/>
              <w:rPr>
                <w:rFonts w:ascii="Candara" w:eastAsia="Calibri" w:hAnsi="Candara" w:cs="CalifornianFB-Reg"/>
                <w:color w:val="FF0000"/>
                <w:sz w:val="18"/>
                <w:szCs w:val="18"/>
                <w:lang w:val="en-JM" w:eastAsia="en-JM"/>
              </w:rPr>
            </w:pPr>
            <w:r>
              <w:rPr>
                <w:rFonts w:ascii="Candara" w:eastAsia="Calibri" w:hAnsi="Candara" w:cs="CalifornianFB-Reg"/>
                <w:color w:val="FF0000"/>
                <w:sz w:val="18"/>
                <w:szCs w:val="18"/>
                <w:lang w:val="en-JM" w:eastAsia="en-JM"/>
              </w:rPr>
              <w:t>Renovation of site (10  points )</w:t>
            </w:r>
          </w:p>
          <w:p w:rsidR="00C51976" w:rsidRPr="00D74503" w:rsidRDefault="00C51976" w:rsidP="00C51976">
            <w:pPr>
              <w:pStyle w:val="ListParagraph"/>
              <w:numPr>
                <w:ilvl w:val="0"/>
                <w:numId w:val="21"/>
              </w:numPr>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Minimal environmental disruption by the construction/ repair of new/old infrastructure on the property  for example  no major earthwork  to cause damage to the flora and fauna  (5)</w:t>
            </w:r>
          </w:p>
        </w:tc>
        <w:tc>
          <w:tcPr>
            <w:tcW w:w="1173" w:type="dxa"/>
            <w:tcBorders>
              <w:top w:val="single" w:sz="4" w:space="0" w:color="auto"/>
            </w:tcBorders>
          </w:tcPr>
          <w:p w:rsidR="00C51976" w:rsidRPr="00D74503" w:rsidRDefault="00C51976" w:rsidP="00C51976">
            <w:pPr>
              <w:spacing w:line="276" w:lineRule="auto"/>
              <w:jc w:val="center"/>
              <w:rPr>
                <w:rFonts w:ascii="Candara" w:eastAsia="Calibri" w:hAnsi="Candara"/>
                <w:color w:val="FF0000"/>
                <w:sz w:val="18"/>
                <w:szCs w:val="18"/>
              </w:rPr>
            </w:pPr>
            <w:r>
              <w:rPr>
                <w:rFonts w:ascii="Candara" w:eastAsia="Calibri" w:hAnsi="Candara"/>
                <w:color w:val="FF0000"/>
                <w:sz w:val="18"/>
                <w:szCs w:val="18"/>
              </w:rPr>
              <w:t>20</w:t>
            </w:r>
          </w:p>
        </w:tc>
        <w:tc>
          <w:tcPr>
            <w:tcW w:w="541" w:type="dxa"/>
            <w:vMerge/>
            <w:vAlign w:val="center"/>
          </w:tcPr>
          <w:p w:rsidR="00C51976" w:rsidRPr="00D74503" w:rsidRDefault="00C51976" w:rsidP="00C51976">
            <w:pPr>
              <w:spacing w:line="276" w:lineRule="auto"/>
              <w:jc w:val="center"/>
              <w:rPr>
                <w:rFonts w:ascii="Candara" w:eastAsia="Calibri" w:hAnsi="Candara"/>
                <w:color w:val="000000" w:themeColor="text1"/>
                <w:sz w:val="18"/>
                <w:szCs w:val="18"/>
              </w:rPr>
            </w:pPr>
          </w:p>
        </w:tc>
        <w:tc>
          <w:tcPr>
            <w:tcW w:w="2165" w:type="dxa"/>
            <w:tcBorders>
              <w:top w:val="single" w:sz="4" w:space="0" w:color="auto"/>
            </w:tcBorders>
          </w:tcPr>
          <w:p w:rsidR="00C51976" w:rsidRPr="00D74503" w:rsidRDefault="00C51976" w:rsidP="00C51976">
            <w:pPr>
              <w:spacing w:line="276" w:lineRule="auto"/>
              <w:jc w:val="both"/>
              <w:rPr>
                <w:rFonts w:ascii="Candara" w:eastAsia="Calibri" w:hAnsi="Candara"/>
                <w:color w:val="000000" w:themeColor="text1"/>
                <w:sz w:val="18"/>
                <w:szCs w:val="18"/>
              </w:rPr>
            </w:pPr>
          </w:p>
        </w:tc>
      </w:tr>
      <w:tr w:rsidR="000D4863" w:rsidRPr="00D74503" w:rsidTr="000D4863">
        <w:trPr>
          <w:trHeight w:val="334"/>
        </w:trPr>
        <w:tc>
          <w:tcPr>
            <w:tcW w:w="559" w:type="dxa"/>
            <w:vMerge w:val="restart"/>
            <w:shd w:val="clear" w:color="auto" w:fill="DEEAF6"/>
          </w:tcPr>
          <w:p w:rsidR="00C51976" w:rsidRPr="00D74503" w:rsidRDefault="00C51976" w:rsidP="00C5197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2</w:t>
            </w:r>
          </w:p>
        </w:tc>
        <w:tc>
          <w:tcPr>
            <w:tcW w:w="4042" w:type="dxa"/>
            <w:vMerge w:val="restart"/>
            <w:shd w:val="clear" w:color="auto" w:fill="DEEAF6"/>
            <w:vAlign w:val="center"/>
          </w:tcPr>
          <w:p w:rsidR="00C51976" w:rsidRPr="00D74503" w:rsidRDefault="00C51976" w:rsidP="00C51976">
            <w:pPr>
              <w:jc w:val="center"/>
              <w:rPr>
                <w:rFonts w:ascii="Candara" w:eastAsia="Calibri" w:hAnsi="Candara"/>
                <w:b/>
                <w:sz w:val="18"/>
                <w:szCs w:val="18"/>
                <w:u w:val="single"/>
              </w:rPr>
            </w:pPr>
            <w:r w:rsidRPr="00D74503">
              <w:rPr>
                <w:rFonts w:ascii="Candara" w:eastAsia="Calibri" w:hAnsi="Candara"/>
                <w:b/>
                <w:sz w:val="18"/>
                <w:szCs w:val="18"/>
                <w:u w:val="single"/>
              </w:rPr>
              <w:t>THE FINANCIAL CAPABILITY TO MANAGE THE PROPERTY</w:t>
            </w:r>
          </w:p>
          <w:p w:rsidR="00C51976" w:rsidRPr="00D74503" w:rsidRDefault="00C51976" w:rsidP="00C51976">
            <w:pPr>
              <w:jc w:val="center"/>
              <w:rPr>
                <w:rFonts w:ascii="Candara" w:eastAsia="Calibri" w:hAnsi="Candara"/>
                <w:b/>
                <w:sz w:val="18"/>
                <w:szCs w:val="18"/>
                <w:u w:val="single"/>
              </w:rPr>
            </w:pPr>
          </w:p>
        </w:tc>
        <w:tc>
          <w:tcPr>
            <w:tcW w:w="9312" w:type="dxa"/>
            <w:shd w:val="clear" w:color="auto" w:fill="DEEAF6"/>
          </w:tcPr>
          <w:p w:rsidR="00C51976" w:rsidRPr="00D74503" w:rsidRDefault="00C51976" w:rsidP="00C51976">
            <w:pPr>
              <w:pStyle w:val="ListParagraph"/>
              <w:numPr>
                <w:ilvl w:val="0"/>
                <w:numId w:val="2"/>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 xml:space="preserve">Evidence of ability to finance such as bank statement, </w:t>
            </w:r>
            <w:proofErr w:type="spellStart"/>
            <w:r w:rsidRPr="00D74503">
              <w:rPr>
                <w:rFonts w:ascii="Candara" w:eastAsia="Calibri" w:hAnsi="Candara" w:cs="CalifornianFB-Reg"/>
                <w:color w:val="FF0000"/>
                <w:sz w:val="18"/>
                <w:szCs w:val="18"/>
                <w:lang w:val="en-JM" w:eastAsia="en-JM"/>
              </w:rPr>
              <w:t>etc</w:t>
            </w:r>
            <w:proofErr w:type="spellEnd"/>
          </w:p>
        </w:tc>
        <w:tc>
          <w:tcPr>
            <w:tcW w:w="1173" w:type="dxa"/>
            <w:shd w:val="clear" w:color="auto" w:fill="DEEAF6"/>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5</w:t>
            </w:r>
          </w:p>
        </w:tc>
        <w:tc>
          <w:tcPr>
            <w:tcW w:w="541" w:type="dxa"/>
            <w:vMerge w:val="restart"/>
            <w:shd w:val="clear" w:color="auto" w:fill="DEEAF6"/>
            <w:vAlign w:val="center"/>
          </w:tcPr>
          <w:p w:rsidR="00C51976" w:rsidRPr="00D74503" w:rsidRDefault="00C51976" w:rsidP="00C51976">
            <w:pPr>
              <w:spacing w:line="276" w:lineRule="auto"/>
              <w:rPr>
                <w:rFonts w:ascii="Candara" w:eastAsia="Calibri" w:hAnsi="Candara"/>
                <w:color w:val="FF0000"/>
                <w:sz w:val="18"/>
                <w:szCs w:val="18"/>
              </w:rPr>
            </w:pPr>
            <w:r w:rsidRPr="00D74503">
              <w:rPr>
                <w:rFonts w:ascii="Candara" w:eastAsia="Calibri" w:hAnsi="Candara"/>
                <w:color w:val="FF0000"/>
                <w:sz w:val="18"/>
                <w:szCs w:val="18"/>
              </w:rPr>
              <w:t>10</w:t>
            </w:r>
          </w:p>
        </w:tc>
        <w:tc>
          <w:tcPr>
            <w:tcW w:w="2165" w:type="dxa"/>
            <w:shd w:val="clear" w:color="auto" w:fill="DEEAF6"/>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432"/>
        </w:trPr>
        <w:tc>
          <w:tcPr>
            <w:tcW w:w="559" w:type="dxa"/>
            <w:vMerge/>
            <w:shd w:val="clear" w:color="auto" w:fill="DEEAF6"/>
          </w:tcPr>
          <w:p w:rsidR="00C51976" w:rsidRPr="00D74503" w:rsidRDefault="00C51976" w:rsidP="00C51976">
            <w:pPr>
              <w:spacing w:line="276" w:lineRule="auto"/>
              <w:jc w:val="both"/>
              <w:rPr>
                <w:rFonts w:ascii="Candara" w:eastAsia="Calibri" w:hAnsi="Candara"/>
                <w:color w:val="FF0000"/>
                <w:sz w:val="18"/>
                <w:szCs w:val="18"/>
              </w:rPr>
            </w:pPr>
          </w:p>
        </w:tc>
        <w:tc>
          <w:tcPr>
            <w:tcW w:w="4042" w:type="dxa"/>
            <w:vMerge/>
            <w:shd w:val="clear" w:color="auto" w:fill="DEEAF6"/>
            <w:vAlign w:val="center"/>
          </w:tcPr>
          <w:p w:rsidR="00C51976" w:rsidRPr="00D74503" w:rsidRDefault="00C51976" w:rsidP="00C51976">
            <w:pPr>
              <w:autoSpaceDE w:val="0"/>
              <w:autoSpaceDN w:val="0"/>
              <w:adjustRightInd w:val="0"/>
              <w:spacing w:line="276" w:lineRule="auto"/>
              <w:jc w:val="center"/>
              <w:rPr>
                <w:rFonts w:ascii="Candara" w:eastAsia="Calibri" w:hAnsi="Candara" w:cs="CalifornianFB-Reg"/>
                <w:color w:val="FF0000"/>
                <w:sz w:val="18"/>
                <w:szCs w:val="18"/>
                <w:lang w:val="en-JM" w:eastAsia="en-JM"/>
              </w:rPr>
            </w:pPr>
          </w:p>
        </w:tc>
        <w:tc>
          <w:tcPr>
            <w:tcW w:w="9312" w:type="dxa"/>
            <w:shd w:val="clear" w:color="auto" w:fill="DEEAF6"/>
          </w:tcPr>
          <w:p w:rsidR="00C51976" w:rsidRPr="00D74503" w:rsidRDefault="00C51976" w:rsidP="00C51976">
            <w:pPr>
              <w:pStyle w:val="ListParagraph"/>
              <w:numPr>
                <w:ilvl w:val="0"/>
                <w:numId w:val="5"/>
              </w:numPr>
              <w:autoSpaceDE w:val="0"/>
              <w:autoSpaceDN w:val="0"/>
              <w:adjustRightInd w:val="0"/>
              <w:spacing w:line="276" w:lineRule="auto"/>
              <w:ind w:left="72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Feasibility of  the development plan to be implemented – Business Plan</w:t>
            </w:r>
          </w:p>
        </w:tc>
        <w:tc>
          <w:tcPr>
            <w:tcW w:w="1173" w:type="dxa"/>
            <w:shd w:val="clear" w:color="auto" w:fill="DEEAF6"/>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5</w:t>
            </w:r>
          </w:p>
        </w:tc>
        <w:tc>
          <w:tcPr>
            <w:tcW w:w="541" w:type="dxa"/>
            <w:vMerge/>
            <w:shd w:val="clear" w:color="auto" w:fill="DEEAF6"/>
            <w:vAlign w:val="center"/>
          </w:tcPr>
          <w:p w:rsidR="00C51976" w:rsidRPr="00D74503" w:rsidRDefault="00C51976" w:rsidP="00C51976">
            <w:pPr>
              <w:spacing w:line="276" w:lineRule="auto"/>
              <w:jc w:val="center"/>
              <w:rPr>
                <w:rFonts w:ascii="Candara" w:eastAsia="Calibri" w:hAnsi="Candara"/>
                <w:color w:val="FF0000"/>
                <w:sz w:val="18"/>
                <w:szCs w:val="18"/>
              </w:rPr>
            </w:pPr>
          </w:p>
        </w:tc>
        <w:tc>
          <w:tcPr>
            <w:tcW w:w="2165" w:type="dxa"/>
            <w:shd w:val="clear" w:color="auto" w:fill="DEEAF6"/>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277"/>
        </w:trPr>
        <w:tc>
          <w:tcPr>
            <w:tcW w:w="559" w:type="dxa"/>
            <w:vMerge w:val="restart"/>
          </w:tcPr>
          <w:p w:rsidR="00C51976" w:rsidRPr="00D74503" w:rsidRDefault="00C51976" w:rsidP="00C5197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3</w:t>
            </w:r>
          </w:p>
        </w:tc>
        <w:tc>
          <w:tcPr>
            <w:tcW w:w="4042" w:type="dxa"/>
            <w:vMerge w:val="restart"/>
            <w:vAlign w:val="center"/>
          </w:tcPr>
          <w:p w:rsidR="00C51976" w:rsidRPr="00D74503" w:rsidRDefault="00C51976" w:rsidP="00C51976">
            <w:pPr>
              <w:jc w:val="center"/>
              <w:rPr>
                <w:rFonts w:ascii="Candara" w:eastAsia="Calibri" w:hAnsi="Candara"/>
                <w:b/>
                <w:sz w:val="18"/>
                <w:szCs w:val="18"/>
                <w:u w:val="single"/>
              </w:rPr>
            </w:pPr>
            <w:r w:rsidRPr="00D74503">
              <w:rPr>
                <w:rFonts w:ascii="Candara" w:eastAsia="Calibri" w:hAnsi="Candara"/>
                <w:b/>
                <w:sz w:val="18"/>
                <w:szCs w:val="18"/>
                <w:u w:val="single"/>
              </w:rPr>
              <w:t>THE EXPERIENCE OF THE APPLICANT DEMONSTRATING THE MANAGERIAL CAPABILITY TO CARRY OUT THE TERMS OF THE LEASE.</w:t>
            </w:r>
          </w:p>
          <w:p w:rsidR="00C51976" w:rsidRPr="00D74503" w:rsidRDefault="00C51976" w:rsidP="00C51976">
            <w:pPr>
              <w:spacing w:line="276" w:lineRule="auto"/>
              <w:jc w:val="center"/>
              <w:rPr>
                <w:rFonts w:ascii="Candara" w:eastAsia="Calibri" w:hAnsi="Candara"/>
                <w:b/>
                <w:sz w:val="18"/>
                <w:szCs w:val="18"/>
                <w:u w:val="single"/>
              </w:rPr>
            </w:pPr>
          </w:p>
        </w:tc>
        <w:tc>
          <w:tcPr>
            <w:tcW w:w="9312" w:type="dxa"/>
          </w:tcPr>
          <w:p w:rsidR="00C51976" w:rsidRPr="00D74503" w:rsidRDefault="00C51976" w:rsidP="00C51976">
            <w:pPr>
              <w:pStyle w:val="ListParagraph"/>
              <w:numPr>
                <w:ilvl w:val="0"/>
                <w:numId w:val="16"/>
              </w:numPr>
              <w:spacing w:line="276" w:lineRule="auto"/>
              <w:jc w:val="both"/>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 xml:space="preserve">Work plan inclusive of a maintenance schedule for the proposed period of the Lease </w:t>
            </w:r>
          </w:p>
        </w:tc>
        <w:tc>
          <w:tcPr>
            <w:tcW w:w="1173" w:type="dxa"/>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10</w:t>
            </w:r>
          </w:p>
        </w:tc>
        <w:tc>
          <w:tcPr>
            <w:tcW w:w="541" w:type="dxa"/>
            <w:vMerge w:val="restart"/>
            <w:vAlign w:val="center"/>
          </w:tcPr>
          <w:p w:rsidR="00C51976" w:rsidRPr="00D74503" w:rsidRDefault="00C51976" w:rsidP="00C51976">
            <w:pPr>
              <w:spacing w:line="276" w:lineRule="auto"/>
              <w:jc w:val="center"/>
              <w:rPr>
                <w:rFonts w:ascii="Candara" w:eastAsia="Calibri" w:hAnsi="Candara"/>
                <w:color w:val="FF0000"/>
                <w:sz w:val="18"/>
                <w:szCs w:val="18"/>
              </w:rPr>
            </w:pPr>
            <w:r>
              <w:rPr>
                <w:rFonts w:ascii="Candara" w:eastAsia="Calibri" w:hAnsi="Candara"/>
                <w:color w:val="FF0000"/>
                <w:sz w:val="18"/>
                <w:szCs w:val="18"/>
              </w:rPr>
              <w:t>25</w:t>
            </w:r>
          </w:p>
        </w:tc>
        <w:tc>
          <w:tcPr>
            <w:tcW w:w="2165" w:type="dxa"/>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1019"/>
        </w:trPr>
        <w:tc>
          <w:tcPr>
            <w:tcW w:w="559" w:type="dxa"/>
            <w:vMerge/>
          </w:tcPr>
          <w:p w:rsidR="00C51976" w:rsidRPr="00D74503" w:rsidRDefault="00C51976" w:rsidP="00C51976">
            <w:pPr>
              <w:spacing w:line="276" w:lineRule="auto"/>
              <w:jc w:val="both"/>
              <w:rPr>
                <w:rFonts w:ascii="Candara" w:eastAsia="Calibri" w:hAnsi="Candara"/>
                <w:color w:val="FF0000"/>
                <w:sz w:val="18"/>
                <w:szCs w:val="18"/>
              </w:rPr>
            </w:pPr>
          </w:p>
        </w:tc>
        <w:tc>
          <w:tcPr>
            <w:tcW w:w="4042" w:type="dxa"/>
            <w:vMerge/>
            <w:vAlign w:val="center"/>
          </w:tcPr>
          <w:p w:rsidR="00C51976" w:rsidRPr="00D74503" w:rsidRDefault="00C51976" w:rsidP="00C51976">
            <w:pPr>
              <w:spacing w:line="276" w:lineRule="auto"/>
              <w:jc w:val="center"/>
              <w:rPr>
                <w:rFonts w:ascii="Candara" w:eastAsia="Calibri" w:hAnsi="Candara" w:cs="CalifornianFB-Reg"/>
                <w:color w:val="FF0000"/>
                <w:sz w:val="18"/>
                <w:szCs w:val="18"/>
                <w:lang w:val="en-JM" w:eastAsia="en-JM"/>
              </w:rPr>
            </w:pPr>
          </w:p>
        </w:tc>
        <w:tc>
          <w:tcPr>
            <w:tcW w:w="9312" w:type="dxa"/>
          </w:tcPr>
          <w:p w:rsidR="00C51976" w:rsidRPr="00D74503" w:rsidRDefault="00C51976" w:rsidP="00C51976">
            <w:p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Related experience in this type of business</w:t>
            </w:r>
          </w:p>
          <w:p w:rsidR="00C51976" w:rsidRPr="00D74503" w:rsidRDefault="00C51976" w:rsidP="00C51976">
            <w:pPr>
              <w:pStyle w:val="ListParagraph"/>
              <w:numPr>
                <w:ilvl w:val="0"/>
                <w:numId w:val="20"/>
              </w:numPr>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6 months to 3 years                4 points</w:t>
            </w:r>
          </w:p>
          <w:p w:rsidR="00C51976" w:rsidRPr="00D74503" w:rsidRDefault="00C51976" w:rsidP="00C51976">
            <w:pPr>
              <w:pStyle w:val="ListParagraph"/>
              <w:numPr>
                <w:ilvl w:val="0"/>
                <w:numId w:val="20"/>
              </w:numPr>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4- 6 years                                  7 points</w:t>
            </w:r>
          </w:p>
          <w:p w:rsidR="00C51976" w:rsidRPr="00D74503" w:rsidRDefault="00C51976" w:rsidP="00C51976">
            <w:pPr>
              <w:pStyle w:val="ListParagraph"/>
              <w:numPr>
                <w:ilvl w:val="0"/>
                <w:numId w:val="20"/>
              </w:numPr>
              <w:autoSpaceDE w:val="0"/>
              <w:autoSpaceDN w:val="0"/>
              <w:adjustRightInd w:val="0"/>
              <w:spacing w:line="276" w:lineRule="auto"/>
              <w:ind w:left="1440"/>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Over 7 years’ experience      10 points</w:t>
            </w:r>
          </w:p>
        </w:tc>
        <w:tc>
          <w:tcPr>
            <w:tcW w:w="1173" w:type="dxa"/>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10</w:t>
            </w:r>
          </w:p>
        </w:tc>
        <w:tc>
          <w:tcPr>
            <w:tcW w:w="541" w:type="dxa"/>
            <w:vMerge/>
            <w:vAlign w:val="center"/>
          </w:tcPr>
          <w:p w:rsidR="00C51976" w:rsidRPr="00D74503" w:rsidRDefault="00C51976" w:rsidP="00C51976">
            <w:pPr>
              <w:spacing w:line="276" w:lineRule="auto"/>
              <w:jc w:val="center"/>
              <w:rPr>
                <w:rFonts w:ascii="Candara" w:eastAsia="Calibri" w:hAnsi="Candara"/>
                <w:color w:val="FF0000"/>
                <w:sz w:val="18"/>
                <w:szCs w:val="18"/>
              </w:rPr>
            </w:pPr>
          </w:p>
        </w:tc>
        <w:tc>
          <w:tcPr>
            <w:tcW w:w="2165" w:type="dxa"/>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571"/>
        </w:trPr>
        <w:tc>
          <w:tcPr>
            <w:tcW w:w="559" w:type="dxa"/>
            <w:vMerge/>
          </w:tcPr>
          <w:p w:rsidR="00C51976" w:rsidRPr="00D74503" w:rsidRDefault="00C51976" w:rsidP="00C51976">
            <w:pPr>
              <w:spacing w:line="276" w:lineRule="auto"/>
              <w:jc w:val="both"/>
              <w:rPr>
                <w:rFonts w:ascii="Candara" w:eastAsia="Calibri" w:hAnsi="Candara"/>
                <w:color w:val="FF0000"/>
                <w:sz w:val="18"/>
                <w:szCs w:val="18"/>
              </w:rPr>
            </w:pPr>
          </w:p>
        </w:tc>
        <w:tc>
          <w:tcPr>
            <w:tcW w:w="4042" w:type="dxa"/>
            <w:vMerge/>
            <w:vAlign w:val="center"/>
          </w:tcPr>
          <w:p w:rsidR="00C51976" w:rsidRPr="00D74503" w:rsidRDefault="00C51976" w:rsidP="00C51976">
            <w:pPr>
              <w:spacing w:line="276" w:lineRule="auto"/>
              <w:jc w:val="center"/>
              <w:rPr>
                <w:rFonts w:ascii="Candara" w:eastAsia="Calibri" w:hAnsi="Candara" w:cs="CalifornianFB-Reg"/>
                <w:color w:val="FF0000"/>
                <w:sz w:val="18"/>
                <w:szCs w:val="18"/>
                <w:lang w:val="en-JM" w:eastAsia="en-JM"/>
              </w:rPr>
            </w:pPr>
          </w:p>
        </w:tc>
        <w:tc>
          <w:tcPr>
            <w:tcW w:w="9312" w:type="dxa"/>
          </w:tcPr>
          <w:p w:rsidR="00C51976" w:rsidRPr="00D74503" w:rsidRDefault="00C51976" w:rsidP="00C51976">
            <w:pPr>
              <w:pStyle w:val="ListParagraph"/>
              <w:numPr>
                <w:ilvl w:val="0"/>
                <w:numId w:val="16"/>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Competency of the management team</w:t>
            </w:r>
          </w:p>
          <w:p w:rsidR="00C51976" w:rsidRPr="00D74503" w:rsidRDefault="00C51976" w:rsidP="00C51976">
            <w:pPr>
              <w:spacing w:line="276" w:lineRule="auto"/>
              <w:jc w:val="both"/>
              <w:rPr>
                <w:rFonts w:ascii="Candara" w:eastAsia="Calibri" w:hAnsi="Candara"/>
                <w:color w:val="FF0000"/>
                <w:sz w:val="18"/>
                <w:szCs w:val="18"/>
              </w:rPr>
            </w:pPr>
            <w:r w:rsidRPr="00D74503">
              <w:rPr>
                <w:rFonts w:ascii="Candara" w:eastAsia="Calibri" w:hAnsi="Candara" w:cs="CalifornianFB-Reg"/>
                <w:color w:val="FF0000"/>
                <w:sz w:val="18"/>
                <w:szCs w:val="18"/>
                <w:lang w:val="en-JM" w:eastAsia="en-JM"/>
              </w:rPr>
              <w:t>(Training in Management/Educational Qualification)</w:t>
            </w:r>
          </w:p>
        </w:tc>
        <w:tc>
          <w:tcPr>
            <w:tcW w:w="1173" w:type="dxa"/>
          </w:tcPr>
          <w:p w:rsidR="00C51976" w:rsidRPr="00D74503" w:rsidRDefault="00C51976" w:rsidP="00C51976">
            <w:pPr>
              <w:spacing w:line="276" w:lineRule="auto"/>
              <w:jc w:val="center"/>
              <w:rPr>
                <w:rFonts w:ascii="Candara" w:eastAsia="Calibri" w:hAnsi="Candara"/>
                <w:color w:val="FF0000"/>
                <w:sz w:val="18"/>
                <w:szCs w:val="18"/>
              </w:rPr>
            </w:pPr>
            <w:r>
              <w:rPr>
                <w:rFonts w:ascii="Candara" w:eastAsia="Calibri" w:hAnsi="Candara"/>
                <w:color w:val="FF0000"/>
                <w:sz w:val="18"/>
                <w:szCs w:val="18"/>
              </w:rPr>
              <w:t>5</w:t>
            </w:r>
          </w:p>
        </w:tc>
        <w:tc>
          <w:tcPr>
            <w:tcW w:w="541" w:type="dxa"/>
            <w:vMerge/>
            <w:vAlign w:val="center"/>
          </w:tcPr>
          <w:p w:rsidR="00C51976" w:rsidRPr="00D74503" w:rsidRDefault="00C51976" w:rsidP="00C51976">
            <w:pPr>
              <w:spacing w:line="276" w:lineRule="auto"/>
              <w:jc w:val="center"/>
              <w:rPr>
                <w:rFonts w:ascii="Candara" w:eastAsia="Calibri" w:hAnsi="Candara"/>
                <w:color w:val="FF0000"/>
                <w:sz w:val="18"/>
                <w:szCs w:val="18"/>
              </w:rPr>
            </w:pPr>
          </w:p>
        </w:tc>
        <w:tc>
          <w:tcPr>
            <w:tcW w:w="2165" w:type="dxa"/>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277"/>
        </w:trPr>
        <w:tc>
          <w:tcPr>
            <w:tcW w:w="559" w:type="dxa"/>
            <w:vMerge w:val="restart"/>
            <w:shd w:val="clear" w:color="auto" w:fill="DEEAF6"/>
          </w:tcPr>
          <w:p w:rsidR="00C51976" w:rsidRPr="00D74503" w:rsidRDefault="00C51976" w:rsidP="00C5197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4</w:t>
            </w:r>
          </w:p>
        </w:tc>
        <w:tc>
          <w:tcPr>
            <w:tcW w:w="4042" w:type="dxa"/>
            <w:vMerge w:val="restart"/>
            <w:shd w:val="clear" w:color="auto" w:fill="DEEAF6"/>
            <w:vAlign w:val="center"/>
          </w:tcPr>
          <w:p w:rsidR="00C51976" w:rsidRPr="00D74503" w:rsidRDefault="00C51976" w:rsidP="00C51976">
            <w:pPr>
              <w:jc w:val="center"/>
              <w:rPr>
                <w:rFonts w:ascii="Candara" w:eastAsia="Calibri" w:hAnsi="Candara"/>
                <w:b/>
                <w:sz w:val="18"/>
                <w:szCs w:val="18"/>
                <w:u w:val="single"/>
              </w:rPr>
            </w:pPr>
            <w:r w:rsidRPr="00D74503">
              <w:rPr>
                <w:rFonts w:ascii="Candara" w:eastAsia="Calibri" w:hAnsi="Candara"/>
                <w:b/>
                <w:sz w:val="18"/>
                <w:szCs w:val="18"/>
                <w:u w:val="single"/>
              </w:rPr>
              <w:t>THE ABILITY AND COMMITMENT OF THE APPLICANT TO CONDUCT ITS ACTIVITIES AT GREEN HILLS IN AN ENVIRONMENTALLY ENHANCING MANNER THROUGH, AMONG OTHER PROGRAMS AND ACTIONS, ENERGY CONSERVATION, WASTE REDUCTION, AND RECYCLING.</w:t>
            </w:r>
          </w:p>
        </w:tc>
        <w:tc>
          <w:tcPr>
            <w:tcW w:w="9312" w:type="dxa"/>
            <w:shd w:val="clear" w:color="auto" w:fill="DEEAF6"/>
          </w:tcPr>
          <w:p w:rsidR="00C51976" w:rsidRPr="00D74503" w:rsidRDefault="00C51976" w:rsidP="00C51976">
            <w:pPr>
              <w:pStyle w:val="ListParagraph"/>
              <w:numPr>
                <w:ilvl w:val="0"/>
                <w:numId w:val="13"/>
              </w:numPr>
              <w:spacing w:line="276" w:lineRule="auto"/>
              <w:jc w:val="both"/>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Marketing strategy</w:t>
            </w:r>
          </w:p>
        </w:tc>
        <w:tc>
          <w:tcPr>
            <w:tcW w:w="1173" w:type="dxa"/>
            <w:shd w:val="clear" w:color="auto" w:fill="DEEAF6"/>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10</w:t>
            </w:r>
          </w:p>
        </w:tc>
        <w:tc>
          <w:tcPr>
            <w:tcW w:w="541" w:type="dxa"/>
            <w:vMerge w:val="restart"/>
            <w:shd w:val="clear" w:color="auto" w:fill="DEEAF6"/>
            <w:vAlign w:val="center"/>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25</w:t>
            </w:r>
          </w:p>
        </w:tc>
        <w:tc>
          <w:tcPr>
            <w:tcW w:w="2165" w:type="dxa"/>
            <w:shd w:val="clear" w:color="auto" w:fill="DEEAF6"/>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277"/>
        </w:trPr>
        <w:tc>
          <w:tcPr>
            <w:tcW w:w="559" w:type="dxa"/>
            <w:vMerge/>
            <w:shd w:val="clear" w:color="auto" w:fill="DEEAF6"/>
          </w:tcPr>
          <w:p w:rsidR="00C51976" w:rsidRPr="00D74503" w:rsidRDefault="00C51976" w:rsidP="00C51976">
            <w:pPr>
              <w:spacing w:line="276" w:lineRule="auto"/>
              <w:jc w:val="both"/>
              <w:rPr>
                <w:rFonts w:ascii="Candara" w:eastAsia="Calibri" w:hAnsi="Candara"/>
                <w:color w:val="FF0000"/>
                <w:sz w:val="18"/>
                <w:szCs w:val="18"/>
              </w:rPr>
            </w:pPr>
          </w:p>
        </w:tc>
        <w:tc>
          <w:tcPr>
            <w:tcW w:w="4042" w:type="dxa"/>
            <w:vMerge/>
            <w:shd w:val="clear" w:color="auto" w:fill="DEEAF6"/>
            <w:vAlign w:val="center"/>
          </w:tcPr>
          <w:p w:rsidR="00C51976" w:rsidRPr="00D74503" w:rsidRDefault="00C51976" w:rsidP="00C51976">
            <w:pPr>
              <w:jc w:val="center"/>
              <w:rPr>
                <w:rFonts w:ascii="Candara" w:eastAsia="Calibri" w:hAnsi="Candara"/>
                <w:b/>
                <w:sz w:val="18"/>
                <w:szCs w:val="18"/>
                <w:u w:val="single"/>
              </w:rPr>
            </w:pPr>
          </w:p>
        </w:tc>
        <w:tc>
          <w:tcPr>
            <w:tcW w:w="9312" w:type="dxa"/>
            <w:shd w:val="clear" w:color="auto" w:fill="DEEAF6"/>
          </w:tcPr>
          <w:p w:rsidR="00C51976" w:rsidRPr="00D74503" w:rsidRDefault="00C51976" w:rsidP="00C51976">
            <w:pPr>
              <w:pStyle w:val="ListParagraph"/>
              <w:numPr>
                <w:ilvl w:val="0"/>
                <w:numId w:val="13"/>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Benefit to IOJ/community and the environment</w:t>
            </w:r>
          </w:p>
          <w:p w:rsidR="00C51976" w:rsidRPr="00D74503" w:rsidRDefault="00C51976" w:rsidP="00C51976">
            <w:pPr>
              <w:pStyle w:val="ListParagraph"/>
              <w:numPr>
                <w:ilvl w:val="0"/>
                <w:numId w:val="14"/>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Significant benefit      15 points</w:t>
            </w:r>
          </w:p>
          <w:p w:rsidR="00C51976" w:rsidRPr="00D74503" w:rsidRDefault="00C51976" w:rsidP="00C51976">
            <w:pPr>
              <w:pStyle w:val="ListParagraph"/>
              <w:numPr>
                <w:ilvl w:val="0"/>
                <w:numId w:val="14"/>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Average benefit          10 points</w:t>
            </w:r>
          </w:p>
          <w:p w:rsidR="00C51976" w:rsidRPr="00D74503" w:rsidRDefault="00C51976" w:rsidP="00C51976">
            <w:pPr>
              <w:pStyle w:val="ListParagraph"/>
              <w:numPr>
                <w:ilvl w:val="0"/>
                <w:numId w:val="14"/>
              </w:numPr>
              <w:autoSpaceDE w:val="0"/>
              <w:autoSpaceDN w:val="0"/>
              <w:adjustRightInd w:val="0"/>
              <w:spacing w:line="276" w:lineRule="auto"/>
              <w:rPr>
                <w:rFonts w:ascii="Candara" w:eastAsia="Calibri" w:hAnsi="Candara" w:cs="CalifornianFB-Reg"/>
                <w:color w:val="FF0000"/>
                <w:sz w:val="18"/>
                <w:szCs w:val="18"/>
                <w:lang w:val="en-JM" w:eastAsia="en-JM"/>
              </w:rPr>
            </w:pPr>
            <w:r w:rsidRPr="00D74503">
              <w:rPr>
                <w:rFonts w:ascii="Candara" w:eastAsia="Calibri" w:hAnsi="Candara" w:cs="CalifornianFB-Reg"/>
                <w:color w:val="FF0000"/>
                <w:sz w:val="18"/>
                <w:szCs w:val="18"/>
                <w:lang w:val="en-JM" w:eastAsia="en-JM"/>
              </w:rPr>
              <w:t>Minimal benefit          5 points</w:t>
            </w:r>
          </w:p>
        </w:tc>
        <w:tc>
          <w:tcPr>
            <w:tcW w:w="1173" w:type="dxa"/>
            <w:shd w:val="clear" w:color="auto" w:fill="DEEAF6"/>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15</w:t>
            </w:r>
          </w:p>
        </w:tc>
        <w:tc>
          <w:tcPr>
            <w:tcW w:w="541" w:type="dxa"/>
            <w:vMerge/>
            <w:shd w:val="clear" w:color="auto" w:fill="DEEAF6"/>
            <w:vAlign w:val="center"/>
          </w:tcPr>
          <w:p w:rsidR="00C51976" w:rsidRPr="00D74503" w:rsidRDefault="00C51976" w:rsidP="00C51976">
            <w:pPr>
              <w:spacing w:line="276" w:lineRule="auto"/>
              <w:jc w:val="center"/>
              <w:rPr>
                <w:rFonts w:ascii="Candara" w:eastAsia="Calibri" w:hAnsi="Candara"/>
                <w:color w:val="FF0000"/>
                <w:sz w:val="18"/>
                <w:szCs w:val="18"/>
              </w:rPr>
            </w:pPr>
          </w:p>
        </w:tc>
        <w:tc>
          <w:tcPr>
            <w:tcW w:w="2165" w:type="dxa"/>
            <w:shd w:val="clear" w:color="auto" w:fill="DEEAF6"/>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261"/>
        </w:trPr>
        <w:tc>
          <w:tcPr>
            <w:tcW w:w="559" w:type="dxa"/>
          </w:tcPr>
          <w:p w:rsidR="00C51976" w:rsidRPr="00D74503" w:rsidRDefault="00C51976" w:rsidP="00C5197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5</w:t>
            </w:r>
          </w:p>
        </w:tc>
        <w:tc>
          <w:tcPr>
            <w:tcW w:w="4042" w:type="dxa"/>
            <w:vAlign w:val="center"/>
          </w:tcPr>
          <w:p w:rsidR="00C51976" w:rsidRPr="00D74503" w:rsidRDefault="00C51976" w:rsidP="00C51976">
            <w:pPr>
              <w:jc w:val="center"/>
              <w:rPr>
                <w:rFonts w:ascii="Candara" w:eastAsia="Calibri" w:hAnsi="Candara"/>
                <w:b/>
                <w:sz w:val="18"/>
                <w:szCs w:val="18"/>
                <w:u w:val="single"/>
              </w:rPr>
            </w:pPr>
            <w:r w:rsidRPr="00D74503">
              <w:rPr>
                <w:rFonts w:ascii="Candara" w:eastAsia="Calibri" w:hAnsi="Candara"/>
                <w:b/>
                <w:sz w:val="18"/>
                <w:szCs w:val="18"/>
                <w:u w:val="single"/>
              </w:rPr>
              <w:t>LEASE AMOUNT BEING PROPOSED</w:t>
            </w:r>
          </w:p>
        </w:tc>
        <w:tc>
          <w:tcPr>
            <w:tcW w:w="9312" w:type="dxa"/>
          </w:tcPr>
          <w:p w:rsidR="00C51976" w:rsidRPr="00D74503" w:rsidRDefault="00C51976" w:rsidP="00C51976">
            <w:pPr>
              <w:autoSpaceDE w:val="0"/>
              <w:autoSpaceDN w:val="0"/>
              <w:adjustRightInd w:val="0"/>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Amount must not be below market level</w:t>
            </w:r>
          </w:p>
        </w:tc>
        <w:tc>
          <w:tcPr>
            <w:tcW w:w="1173" w:type="dxa"/>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10</w:t>
            </w:r>
          </w:p>
        </w:tc>
        <w:tc>
          <w:tcPr>
            <w:tcW w:w="541" w:type="dxa"/>
            <w:vAlign w:val="center"/>
          </w:tcPr>
          <w:p w:rsidR="00C51976" w:rsidRPr="00D74503" w:rsidRDefault="00C51976" w:rsidP="00C5197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10</w:t>
            </w:r>
          </w:p>
        </w:tc>
        <w:tc>
          <w:tcPr>
            <w:tcW w:w="2165" w:type="dxa"/>
          </w:tcPr>
          <w:p w:rsidR="00C51976" w:rsidRPr="00D74503" w:rsidRDefault="00C51976" w:rsidP="00C51976">
            <w:pPr>
              <w:spacing w:line="276" w:lineRule="auto"/>
              <w:jc w:val="both"/>
              <w:rPr>
                <w:rFonts w:ascii="Candara" w:eastAsia="Calibri" w:hAnsi="Candara"/>
                <w:color w:val="FF0000"/>
                <w:sz w:val="18"/>
                <w:szCs w:val="18"/>
              </w:rPr>
            </w:pPr>
          </w:p>
        </w:tc>
      </w:tr>
      <w:tr w:rsidR="000D4863" w:rsidRPr="00D74503" w:rsidTr="000D4863">
        <w:trPr>
          <w:trHeight w:val="277"/>
        </w:trPr>
        <w:tc>
          <w:tcPr>
            <w:tcW w:w="13913" w:type="dxa"/>
            <w:gridSpan w:val="3"/>
            <w:shd w:val="clear" w:color="auto" w:fill="002060"/>
          </w:tcPr>
          <w:p w:rsidR="00C51976" w:rsidRPr="00D74503" w:rsidRDefault="00C51976" w:rsidP="00C51976">
            <w:pPr>
              <w:spacing w:line="276" w:lineRule="auto"/>
              <w:jc w:val="right"/>
              <w:rPr>
                <w:rFonts w:ascii="Candara" w:eastAsia="Calibri" w:hAnsi="Candara"/>
                <w:b/>
                <w:color w:val="FFFFFF"/>
                <w:sz w:val="18"/>
                <w:szCs w:val="18"/>
              </w:rPr>
            </w:pPr>
            <w:r w:rsidRPr="00D74503">
              <w:rPr>
                <w:rFonts w:ascii="Candara" w:eastAsia="Calibri" w:hAnsi="Candara" w:cs="CalifornianFB-Reg"/>
                <w:b/>
                <w:color w:val="FFFFFF"/>
                <w:sz w:val="18"/>
                <w:szCs w:val="18"/>
                <w:lang w:val="en-JM" w:eastAsia="en-JM"/>
              </w:rPr>
              <w:t xml:space="preserve">Overall Maximum Score </w:t>
            </w:r>
          </w:p>
        </w:tc>
        <w:tc>
          <w:tcPr>
            <w:tcW w:w="1173" w:type="dxa"/>
            <w:shd w:val="clear" w:color="auto" w:fill="002060"/>
          </w:tcPr>
          <w:p w:rsidR="00C51976" w:rsidRPr="00D74503" w:rsidRDefault="00C51976" w:rsidP="00C51976">
            <w:pPr>
              <w:spacing w:line="276" w:lineRule="auto"/>
              <w:jc w:val="center"/>
              <w:rPr>
                <w:rFonts w:ascii="Candara" w:eastAsia="Calibri" w:hAnsi="Candara"/>
                <w:b/>
                <w:color w:val="FFFFFF"/>
                <w:sz w:val="18"/>
                <w:szCs w:val="18"/>
              </w:rPr>
            </w:pPr>
            <w:r w:rsidRPr="00D74503">
              <w:rPr>
                <w:rFonts w:ascii="Candara" w:eastAsia="Calibri" w:hAnsi="Candara" w:cs="CalifornianFB-Reg"/>
                <w:b/>
                <w:color w:val="FFFFFF"/>
                <w:sz w:val="18"/>
                <w:szCs w:val="18"/>
                <w:lang w:val="en-JM" w:eastAsia="en-JM"/>
              </w:rPr>
              <w:t>100</w:t>
            </w:r>
          </w:p>
        </w:tc>
        <w:tc>
          <w:tcPr>
            <w:tcW w:w="541" w:type="dxa"/>
            <w:shd w:val="clear" w:color="auto" w:fill="002060"/>
          </w:tcPr>
          <w:p w:rsidR="00C51976" w:rsidRPr="00D74503" w:rsidRDefault="00C51976" w:rsidP="00C51976">
            <w:pPr>
              <w:spacing w:line="276" w:lineRule="auto"/>
              <w:rPr>
                <w:rFonts w:ascii="Candara" w:eastAsia="Calibri" w:hAnsi="Candara" w:cs="CalifornianFB-Reg"/>
                <w:b/>
                <w:color w:val="FFFFFF"/>
                <w:sz w:val="18"/>
                <w:szCs w:val="18"/>
                <w:lang w:val="en-JM" w:eastAsia="en-JM"/>
              </w:rPr>
            </w:pPr>
          </w:p>
        </w:tc>
        <w:tc>
          <w:tcPr>
            <w:tcW w:w="2165" w:type="dxa"/>
            <w:shd w:val="clear" w:color="auto" w:fill="002060"/>
          </w:tcPr>
          <w:p w:rsidR="00C51976" w:rsidRPr="00D74503" w:rsidRDefault="00C51976" w:rsidP="00C51976">
            <w:pPr>
              <w:spacing w:line="276" w:lineRule="auto"/>
              <w:rPr>
                <w:rFonts w:ascii="Candara" w:eastAsia="Calibri" w:hAnsi="Candara" w:cs="CalifornianFB-Reg"/>
                <w:b/>
                <w:color w:val="FFFFFF"/>
                <w:sz w:val="18"/>
                <w:szCs w:val="18"/>
                <w:lang w:val="en-JM" w:eastAsia="en-JM"/>
              </w:rPr>
            </w:pPr>
          </w:p>
        </w:tc>
      </w:tr>
    </w:tbl>
    <w:p w:rsidR="00D46231" w:rsidRDefault="00D46231" w:rsidP="003A6129">
      <w:pPr>
        <w:spacing w:line="276" w:lineRule="auto"/>
        <w:jc w:val="both"/>
        <w:rPr>
          <w:rFonts w:ascii="Candara" w:hAnsi="Candara"/>
          <w:bCs/>
          <w:color w:val="000000"/>
          <w:sz w:val="23"/>
          <w:szCs w:val="23"/>
          <w:lang w:val="en-US" w:eastAsia="en-029"/>
        </w:rPr>
        <w:sectPr w:rsidR="00D46231" w:rsidSect="000D4863">
          <w:pgSz w:w="20160" w:h="12240" w:orient="landscape" w:code="5"/>
          <w:pgMar w:top="1440" w:right="1440" w:bottom="1440" w:left="1440" w:header="720" w:footer="720" w:gutter="0"/>
          <w:cols w:space="720"/>
          <w:docGrid w:linePitch="360"/>
        </w:sectPr>
      </w:pPr>
    </w:p>
    <w:p w:rsidR="00F70D7F" w:rsidRPr="00B43E81" w:rsidRDefault="00F70D7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70D7F">
        <w:rPr>
          <w:rFonts w:ascii="Calibri" w:hAnsi="Calibri" w:cs="CalifornianFB-Reg"/>
          <w:b/>
          <w:smallCaps/>
          <w:color w:val="000000"/>
          <w:lang w:val="en-JM" w:eastAsia="en-JM"/>
        </w:rPr>
        <w:lastRenderedPageBreak/>
        <w:t xml:space="preserve">AWARD CRITERIA </w:t>
      </w:r>
    </w:p>
    <w:p w:rsidR="00F70D7F" w:rsidRDefault="00F70D7F" w:rsidP="00F70D7F">
      <w:pPr>
        <w:autoSpaceDE w:val="0"/>
        <w:autoSpaceDN w:val="0"/>
        <w:adjustRightInd w:val="0"/>
        <w:rPr>
          <w:rFonts w:ascii="Candara" w:hAnsi="Candara"/>
          <w:color w:val="000000"/>
          <w:sz w:val="23"/>
          <w:szCs w:val="23"/>
          <w:lang w:val="en-US" w:eastAsia="en-029"/>
        </w:rPr>
      </w:pPr>
      <w:proofErr w:type="gramStart"/>
      <w:r w:rsidRPr="00F70D7F">
        <w:rPr>
          <w:rFonts w:ascii="Candara" w:hAnsi="Candara"/>
          <w:color w:val="000000"/>
          <w:sz w:val="23"/>
          <w:szCs w:val="23"/>
          <w:lang w:val="en-US" w:eastAsia="en-029"/>
        </w:rPr>
        <w:t>Only the applicant who is substantially responsive and with the highest point will be awarded the</w:t>
      </w:r>
      <w:r w:rsidR="00677745">
        <w:rPr>
          <w:rFonts w:ascii="Candara" w:hAnsi="Candara"/>
          <w:color w:val="000000"/>
          <w:sz w:val="23"/>
          <w:szCs w:val="23"/>
          <w:lang w:val="en-US" w:eastAsia="en-029"/>
        </w:rPr>
        <w:t xml:space="preserve"> contract to lease the property.</w:t>
      </w:r>
      <w:proofErr w:type="gramEnd"/>
    </w:p>
    <w:p w:rsidR="00E16015" w:rsidRDefault="00E16015" w:rsidP="00F70D7F">
      <w:pPr>
        <w:autoSpaceDE w:val="0"/>
        <w:autoSpaceDN w:val="0"/>
        <w:adjustRightInd w:val="0"/>
        <w:rPr>
          <w:rFonts w:ascii="Candara" w:hAnsi="Candara"/>
          <w:color w:val="000000"/>
          <w:sz w:val="23"/>
          <w:szCs w:val="23"/>
          <w:lang w:val="en-US" w:eastAsia="en-029"/>
        </w:rPr>
      </w:pPr>
    </w:p>
    <w:p w:rsidR="00677745" w:rsidRPr="00677745" w:rsidRDefault="00677745" w:rsidP="00E226C5">
      <w:pPr>
        <w:pStyle w:val="ListParagraph"/>
        <w:numPr>
          <w:ilvl w:val="2"/>
          <w:numId w:val="26"/>
        </w:numPr>
        <w:autoSpaceDE w:val="0"/>
        <w:autoSpaceDN w:val="0"/>
        <w:adjustRightInd w:val="0"/>
        <w:spacing w:line="276" w:lineRule="auto"/>
        <w:rPr>
          <w:rFonts w:ascii="Calibri" w:hAnsi="Calibri" w:cs="CalifornianFB-Reg"/>
          <w:b/>
          <w:smallCaps/>
          <w:color w:val="000000"/>
          <w:lang w:val="en-JM" w:eastAsia="en-JM"/>
        </w:rPr>
      </w:pPr>
      <w:r>
        <w:rPr>
          <w:rFonts w:ascii="Calibri" w:hAnsi="Calibri" w:cs="CalifornianFB-Reg"/>
          <w:b/>
          <w:smallCaps/>
          <w:color w:val="000000"/>
          <w:lang w:val="en-JM" w:eastAsia="en-JM"/>
        </w:rPr>
        <w:t xml:space="preserve"> </w:t>
      </w:r>
      <w:r w:rsidRPr="00677745">
        <w:rPr>
          <w:rFonts w:ascii="Calibri" w:hAnsi="Calibri" w:cs="CalifornianFB-Reg"/>
          <w:b/>
          <w:smallCaps/>
          <w:color w:val="000000"/>
          <w:lang w:val="en-JM" w:eastAsia="en-JM"/>
        </w:rPr>
        <w:t>REQUIREMENTS PERTAINING TO THE LEASE</w:t>
      </w:r>
    </w:p>
    <w:p w:rsidR="00677745" w:rsidRPr="00677745" w:rsidRDefault="00677745" w:rsidP="00677745">
      <w:pPr>
        <w:pStyle w:val="Default"/>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Lessee is responsible for all taxes or fees arising from occupancy or business activity. </w:t>
      </w:r>
    </w:p>
    <w:p w:rsidR="00677745" w:rsidRDefault="00677745" w:rsidP="00677745">
      <w:pPr>
        <w:pStyle w:val="Default"/>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All utility expenses must be paid directly by the Lessee (i.e. water, sewage, electricity, phone, Internet, etc.) </w:t>
      </w:r>
    </w:p>
    <w:p w:rsidR="00E772D1" w:rsidRDefault="00E772D1" w:rsidP="00A50E14">
      <w:pPr>
        <w:spacing w:line="276" w:lineRule="auto"/>
        <w:jc w:val="both"/>
        <w:rPr>
          <w:rFonts w:ascii="Candara" w:hAnsi="Candara"/>
        </w:rPr>
      </w:pPr>
    </w:p>
    <w:p w:rsidR="00C512AE" w:rsidRPr="00A50E14" w:rsidRDefault="00C512AE" w:rsidP="00A50E14">
      <w:pPr>
        <w:spacing w:line="276" w:lineRule="auto"/>
        <w:jc w:val="both"/>
        <w:rPr>
          <w:rFonts w:ascii="Candara" w:hAnsi="Candara"/>
          <w:b/>
        </w:rPr>
      </w:pPr>
      <w:r w:rsidRPr="00A50E14">
        <w:rPr>
          <w:rFonts w:ascii="Candara" w:hAnsi="Candara"/>
          <w:b/>
        </w:rPr>
        <w:t>The Use of property by IOJ</w:t>
      </w:r>
    </w:p>
    <w:p w:rsidR="00C512AE" w:rsidRPr="00A50E14" w:rsidRDefault="00C512AE" w:rsidP="00C512AE">
      <w:pPr>
        <w:pStyle w:val="ListParagraph"/>
        <w:numPr>
          <w:ilvl w:val="0"/>
          <w:numId w:val="7"/>
        </w:numPr>
        <w:spacing w:line="276" w:lineRule="auto"/>
        <w:jc w:val="both"/>
        <w:rPr>
          <w:rFonts w:ascii="Candara" w:hAnsi="Candara"/>
          <w:b/>
        </w:rPr>
      </w:pPr>
    </w:p>
    <w:p w:rsidR="00677745" w:rsidRDefault="00677745" w:rsidP="00677745">
      <w:pPr>
        <w:pStyle w:val="ListParagraph"/>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IOJ </w:t>
      </w:r>
      <w:r w:rsidR="00E772D1">
        <w:rPr>
          <w:rFonts w:ascii="Candara" w:hAnsi="Candara"/>
          <w:sz w:val="23"/>
          <w:szCs w:val="23"/>
        </w:rPr>
        <w:t xml:space="preserve">reserves the </w:t>
      </w:r>
      <w:r w:rsidR="00F850CA">
        <w:rPr>
          <w:rFonts w:ascii="Candara" w:hAnsi="Candara"/>
          <w:sz w:val="23"/>
          <w:szCs w:val="23"/>
        </w:rPr>
        <w:t xml:space="preserve">right </w:t>
      </w:r>
      <w:r w:rsidR="00F850CA" w:rsidRPr="00677745">
        <w:rPr>
          <w:rFonts w:ascii="Candara" w:hAnsi="Candara"/>
          <w:sz w:val="23"/>
          <w:szCs w:val="23"/>
        </w:rPr>
        <w:t>to</w:t>
      </w:r>
      <w:r w:rsidRPr="00677745">
        <w:rPr>
          <w:rFonts w:ascii="Candara" w:hAnsi="Candara"/>
          <w:sz w:val="23"/>
          <w:szCs w:val="23"/>
        </w:rPr>
        <w:t xml:space="preserve"> </w:t>
      </w:r>
      <w:r w:rsidR="00E772D1">
        <w:rPr>
          <w:rFonts w:ascii="Candara" w:hAnsi="Candara"/>
          <w:sz w:val="23"/>
          <w:szCs w:val="23"/>
        </w:rPr>
        <w:t>access</w:t>
      </w:r>
      <w:r w:rsidRPr="00677745">
        <w:rPr>
          <w:rFonts w:ascii="Candara" w:hAnsi="Candara"/>
          <w:sz w:val="23"/>
          <w:szCs w:val="23"/>
        </w:rPr>
        <w:t xml:space="preserve"> the premises for field research, or any other uses that the Executive Director determines may be in the best interest of the NHMJ</w:t>
      </w:r>
      <w:r w:rsidR="00257A43">
        <w:rPr>
          <w:rFonts w:ascii="Candara" w:hAnsi="Candara"/>
          <w:sz w:val="23"/>
          <w:szCs w:val="23"/>
        </w:rPr>
        <w:t>.</w:t>
      </w:r>
      <w:r w:rsidR="00E772D1">
        <w:rPr>
          <w:rFonts w:ascii="Candara" w:hAnsi="Candara"/>
          <w:sz w:val="23"/>
          <w:szCs w:val="23"/>
        </w:rPr>
        <w:t xml:space="preserve"> </w:t>
      </w:r>
    </w:p>
    <w:p w:rsidR="00E772D1" w:rsidRPr="00A50E14" w:rsidRDefault="00E772D1" w:rsidP="003A289B">
      <w:pPr>
        <w:pStyle w:val="ListParagraph"/>
        <w:numPr>
          <w:ilvl w:val="0"/>
          <w:numId w:val="7"/>
        </w:numPr>
        <w:spacing w:line="276" w:lineRule="auto"/>
        <w:jc w:val="both"/>
        <w:rPr>
          <w:rFonts w:ascii="Candara" w:hAnsi="Candara"/>
        </w:rPr>
      </w:pPr>
      <w:r w:rsidRPr="00A50E14">
        <w:rPr>
          <w:rFonts w:ascii="Candara" w:hAnsi="Candara"/>
        </w:rPr>
        <w:t>The IOJ reserves the right to conduct ins</w:t>
      </w:r>
      <w:r w:rsidR="003A289B" w:rsidRPr="00A50E14">
        <w:rPr>
          <w:rFonts w:ascii="Candara" w:hAnsi="Candara"/>
        </w:rPr>
        <w:t>p</w:t>
      </w:r>
      <w:r w:rsidRPr="00A50E14">
        <w:rPr>
          <w:rFonts w:ascii="Candara" w:hAnsi="Candara"/>
        </w:rPr>
        <w:t xml:space="preserve">ection of the site to ensure that the lease terms are being maintained. </w:t>
      </w:r>
      <w:r w:rsidR="003A289B" w:rsidRPr="00A50E14">
        <w:rPr>
          <w:rFonts w:ascii="Candara" w:hAnsi="Candara"/>
        </w:rPr>
        <w:t>At least two days’ notice will be given for such visits</w:t>
      </w:r>
      <w:proofErr w:type="gramStart"/>
      <w:r w:rsidR="003A289B" w:rsidRPr="00A50E14">
        <w:rPr>
          <w:rFonts w:ascii="Candara" w:hAnsi="Candara"/>
        </w:rPr>
        <w:t>..</w:t>
      </w:r>
      <w:proofErr w:type="gramEnd"/>
    </w:p>
    <w:p w:rsidR="00E772D1" w:rsidRPr="00677745" w:rsidRDefault="00E772D1" w:rsidP="00677745">
      <w:pPr>
        <w:pStyle w:val="ListParagraph"/>
        <w:numPr>
          <w:ilvl w:val="0"/>
          <w:numId w:val="7"/>
        </w:numPr>
        <w:spacing w:line="276" w:lineRule="auto"/>
        <w:ind w:left="1512"/>
        <w:jc w:val="both"/>
        <w:rPr>
          <w:rFonts w:ascii="Candara" w:hAnsi="Candara"/>
          <w:sz w:val="23"/>
          <w:szCs w:val="23"/>
        </w:rPr>
      </w:pPr>
    </w:p>
    <w:p w:rsidR="00677745" w:rsidRPr="00677745" w:rsidRDefault="00677745" w:rsidP="00677745">
      <w:pPr>
        <w:pStyle w:val="ListParagraph"/>
        <w:numPr>
          <w:ilvl w:val="0"/>
          <w:numId w:val="7"/>
        </w:numPr>
        <w:spacing w:line="276" w:lineRule="auto"/>
        <w:ind w:left="1512"/>
        <w:jc w:val="both"/>
        <w:rPr>
          <w:rFonts w:ascii="Candara" w:hAnsi="Candara"/>
          <w:sz w:val="23"/>
          <w:szCs w:val="23"/>
        </w:rPr>
      </w:pPr>
      <w:r w:rsidRPr="00677745">
        <w:rPr>
          <w:rFonts w:ascii="Candara" w:hAnsi="Candara"/>
          <w:sz w:val="23"/>
          <w:szCs w:val="23"/>
        </w:rPr>
        <w:t>The IOJ retains authority over the preservation of the grounds and total approval authority over their use of the facility.</w:t>
      </w:r>
    </w:p>
    <w:p w:rsidR="00677745" w:rsidRPr="00677745" w:rsidRDefault="00677745" w:rsidP="00677745">
      <w:pPr>
        <w:pStyle w:val="ListParagraph"/>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lease of </w:t>
      </w:r>
      <w:r w:rsidR="00F850CA" w:rsidRPr="00677745">
        <w:rPr>
          <w:rFonts w:ascii="Candara" w:hAnsi="Candara"/>
          <w:sz w:val="23"/>
          <w:szCs w:val="23"/>
        </w:rPr>
        <w:t xml:space="preserve">property </w:t>
      </w:r>
      <w:r w:rsidR="00F850CA">
        <w:rPr>
          <w:rFonts w:ascii="Candara" w:hAnsi="Candara"/>
          <w:sz w:val="23"/>
          <w:szCs w:val="23"/>
        </w:rPr>
        <w:t>will</w:t>
      </w:r>
      <w:r w:rsidR="003A289B">
        <w:rPr>
          <w:rFonts w:ascii="Candara" w:hAnsi="Candara"/>
          <w:sz w:val="23"/>
          <w:szCs w:val="23"/>
        </w:rPr>
        <w:t xml:space="preserve"> not exceed 1</w:t>
      </w:r>
      <w:r w:rsidR="00257A43">
        <w:rPr>
          <w:rFonts w:ascii="Candara" w:hAnsi="Candara"/>
          <w:sz w:val="23"/>
          <w:szCs w:val="23"/>
        </w:rPr>
        <w:t>5 years.</w:t>
      </w:r>
    </w:p>
    <w:p w:rsidR="00F70D7F" w:rsidRDefault="00F70D7F" w:rsidP="001746B0">
      <w:pPr>
        <w:pStyle w:val="Heading1"/>
        <w:numPr>
          <w:ilvl w:val="0"/>
          <w:numId w:val="26"/>
        </w:numPr>
        <w:jc w:val="center"/>
        <w:rPr>
          <w:lang w:val="en-US" w:eastAsia="en-029"/>
        </w:rPr>
      </w:pPr>
      <w:bookmarkStart w:id="5" w:name="_Toc66029468"/>
      <w:r w:rsidRPr="00F70D7F">
        <w:rPr>
          <w:lang w:val="en-US" w:eastAsia="en-029"/>
        </w:rPr>
        <w:t>NOTIFICATION OF BID AWARD</w:t>
      </w:r>
      <w:bookmarkEnd w:id="5"/>
    </w:p>
    <w:p w:rsidR="001746B0" w:rsidRPr="00CE07AC" w:rsidRDefault="001746B0" w:rsidP="001746B0">
      <w:pPr>
        <w:pStyle w:val="ListParagraph"/>
        <w:jc w:val="center"/>
        <w:rPr>
          <w:lang w:val="en-US" w:eastAsia="en-029"/>
        </w:rPr>
      </w:pPr>
      <w:r w:rsidRPr="00CE07AC">
        <w:rPr>
          <w:lang w:val="en-US" w:eastAsia="en-029"/>
        </w:rPr>
        <w:t>********************************</w:t>
      </w:r>
    </w:p>
    <w:p w:rsidR="001746B0" w:rsidRPr="001746B0" w:rsidRDefault="001746B0" w:rsidP="001746B0">
      <w:pPr>
        <w:rPr>
          <w:lang w:val="en-US" w:eastAsia="en-029"/>
        </w:rPr>
      </w:pPr>
    </w:p>
    <w:p w:rsidR="00F70D7F" w:rsidRPr="00F70D7F" w:rsidRDefault="00F70D7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70D7F">
        <w:rPr>
          <w:rFonts w:ascii="Calibri" w:hAnsi="Calibri" w:cs="CalifornianFB-Reg"/>
          <w:b/>
          <w:smallCaps/>
          <w:color w:val="000000"/>
          <w:lang w:val="en-JM" w:eastAsia="en-JM"/>
        </w:rPr>
        <w:t xml:space="preserve">NOTIFICATION TO SUCESSFUL APPLICANT </w:t>
      </w:r>
    </w:p>
    <w:p w:rsidR="00F70D7F" w:rsidRPr="00F70D7F" w:rsidRDefault="00F70D7F" w:rsidP="00F70D7F">
      <w:pPr>
        <w:autoSpaceDE w:val="0"/>
        <w:autoSpaceDN w:val="0"/>
        <w:adjustRightInd w:val="0"/>
        <w:jc w:val="both"/>
        <w:rPr>
          <w:rFonts w:ascii="Candara" w:hAnsi="Candara"/>
          <w:color w:val="000000"/>
          <w:sz w:val="23"/>
          <w:szCs w:val="23"/>
          <w:lang w:val="en-US" w:eastAsia="en-029"/>
        </w:rPr>
      </w:pPr>
      <w:r w:rsidRPr="00F70D7F">
        <w:rPr>
          <w:rFonts w:ascii="Candara" w:hAnsi="Candara"/>
          <w:color w:val="000000"/>
          <w:sz w:val="23"/>
          <w:szCs w:val="23"/>
          <w:lang w:val="en-US" w:eastAsia="en-029"/>
        </w:rPr>
        <w:t xml:space="preserve">Notification of the successful applicant will be done after </w:t>
      </w:r>
      <w:r w:rsidRPr="002F5BCE">
        <w:rPr>
          <w:rFonts w:ascii="Candara" w:hAnsi="Candara"/>
          <w:color w:val="000000"/>
          <w:sz w:val="23"/>
          <w:szCs w:val="23"/>
          <w:lang w:val="en-US" w:eastAsia="en-029"/>
        </w:rPr>
        <w:t>receipt of approval from the Procurement Committee. The IOJ</w:t>
      </w:r>
      <w:r w:rsidRPr="00F70D7F">
        <w:rPr>
          <w:rFonts w:ascii="Candara" w:hAnsi="Candara"/>
          <w:color w:val="000000"/>
          <w:sz w:val="23"/>
          <w:szCs w:val="23"/>
          <w:lang w:val="en-US" w:eastAsia="en-029"/>
        </w:rPr>
        <w:t xml:space="preserve"> will notify the successful applicant(s) in writing. </w:t>
      </w:r>
    </w:p>
    <w:p w:rsidR="00F70D7F" w:rsidRPr="002F5BCE" w:rsidRDefault="00F70D7F" w:rsidP="00F70D7F">
      <w:pPr>
        <w:spacing w:line="276" w:lineRule="auto"/>
        <w:jc w:val="center"/>
        <w:rPr>
          <w:rFonts w:ascii="Candara" w:hAnsi="Candara"/>
          <w:color w:val="000000"/>
          <w:sz w:val="23"/>
          <w:szCs w:val="23"/>
          <w:lang w:val="en-US" w:eastAsia="en-029"/>
        </w:rPr>
      </w:pPr>
    </w:p>
    <w:p w:rsidR="00F70D7F" w:rsidRPr="002F5BCE" w:rsidRDefault="00F70D7F" w:rsidP="00F70D7F">
      <w:pPr>
        <w:spacing w:line="276" w:lineRule="auto"/>
        <w:jc w:val="both"/>
        <w:rPr>
          <w:rFonts w:ascii="Candara" w:hAnsi="Candara"/>
          <w:color w:val="000000"/>
          <w:sz w:val="23"/>
          <w:szCs w:val="23"/>
          <w:lang w:val="en-US" w:eastAsia="en-029"/>
        </w:rPr>
      </w:pPr>
      <w:r w:rsidRPr="002F5BCE">
        <w:rPr>
          <w:rFonts w:ascii="Candara" w:hAnsi="Candara"/>
          <w:color w:val="000000"/>
          <w:sz w:val="23"/>
          <w:szCs w:val="23"/>
          <w:lang w:val="en-US" w:eastAsia="en-029"/>
        </w:rPr>
        <w:t>The IOJ shall, in the case of a “tie-bid situation” where the higher offer meets or exceed the reserved price, notify and invite the relevant bidders to submit a further offer which is above their existing bid.</w:t>
      </w:r>
    </w:p>
    <w:p w:rsidR="00AC490F" w:rsidRDefault="00AC490F" w:rsidP="00F70D7F">
      <w:pPr>
        <w:spacing w:line="276" w:lineRule="auto"/>
        <w:jc w:val="both"/>
        <w:rPr>
          <w:rFonts w:ascii="Candara" w:hAnsi="Candara"/>
          <w:color w:val="000000"/>
          <w:lang w:val="en-US" w:eastAsia="en-029"/>
        </w:rPr>
      </w:pPr>
    </w:p>
    <w:p w:rsidR="00AC490F" w:rsidRPr="00AC490F" w:rsidRDefault="00AC490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F5BCE">
        <w:rPr>
          <w:rFonts w:ascii="Calibri" w:hAnsi="Calibri" w:cs="CalifornianFB-Reg"/>
          <w:b/>
          <w:smallCaps/>
          <w:color w:val="000000"/>
          <w:lang w:val="en-JM" w:eastAsia="en-JM"/>
        </w:rPr>
        <w:t>IOJ</w:t>
      </w:r>
      <w:r w:rsidRPr="00AC490F">
        <w:rPr>
          <w:rFonts w:ascii="Calibri" w:hAnsi="Calibri" w:cs="CalifornianFB-Reg"/>
          <w:b/>
          <w:smallCaps/>
          <w:color w:val="000000"/>
          <w:lang w:val="en-JM" w:eastAsia="en-JM"/>
        </w:rPr>
        <w:t xml:space="preserve">’s RIGHT TO ACCEPT ANY BID/OFFER AND TO REJECT ANY OR ALL BID/OFFERS </w:t>
      </w:r>
    </w:p>
    <w:p w:rsidR="00AC490F" w:rsidRDefault="00AC490F" w:rsidP="00AC490F">
      <w:pPr>
        <w:autoSpaceDE w:val="0"/>
        <w:autoSpaceDN w:val="0"/>
        <w:adjustRightInd w:val="0"/>
        <w:jc w:val="both"/>
        <w:rPr>
          <w:rFonts w:ascii="Candara" w:hAnsi="Candara"/>
          <w:color w:val="000000"/>
          <w:sz w:val="23"/>
          <w:szCs w:val="23"/>
          <w:lang w:val="en-US" w:eastAsia="en-029"/>
        </w:rPr>
      </w:pPr>
    </w:p>
    <w:p w:rsidR="00AC490F" w:rsidRP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sidRPr="00AC490F">
        <w:rPr>
          <w:rFonts w:ascii="Candara" w:hAnsi="Candara"/>
          <w:color w:val="000000"/>
          <w:sz w:val="23"/>
          <w:szCs w:val="23"/>
          <w:lang w:val="en-US" w:eastAsia="en-029"/>
        </w:rPr>
        <w:t xml:space="preserve">The IOJ shall </w:t>
      </w:r>
      <w:r w:rsidRPr="00AC490F">
        <w:rPr>
          <w:rFonts w:ascii="Candara" w:hAnsi="Candara"/>
          <w:b/>
          <w:bCs/>
          <w:color w:val="000000"/>
          <w:sz w:val="23"/>
          <w:szCs w:val="23"/>
          <w:lang w:val="en-US" w:eastAsia="en-029"/>
        </w:rPr>
        <w:t xml:space="preserve">not </w:t>
      </w:r>
      <w:r w:rsidRPr="00AC490F">
        <w:rPr>
          <w:rFonts w:ascii="Candara" w:hAnsi="Candara"/>
          <w:color w:val="000000"/>
          <w:sz w:val="23"/>
          <w:szCs w:val="23"/>
          <w:lang w:val="en-US" w:eastAsia="en-029"/>
        </w:rPr>
        <w:t xml:space="preserve">be bound to award the property to the Applicant with the highest offer or to award the Property at all, having the power to consider all the Bids received not acceptable and therefore declaring the Application cancelled. </w:t>
      </w:r>
    </w:p>
    <w:p w:rsidR="00AC490F" w:rsidRP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sidRPr="00AC490F">
        <w:rPr>
          <w:rFonts w:ascii="Candara" w:hAnsi="Candara"/>
          <w:color w:val="000000"/>
          <w:sz w:val="23"/>
          <w:szCs w:val="23"/>
          <w:lang w:val="en-US" w:eastAsia="en-029"/>
        </w:rPr>
        <w:lastRenderedPageBreak/>
        <w:t xml:space="preserve">The IOJ shall have the right to delay the award of the property within the limits of the validity of the Application. </w:t>
      </w:r>
    </w:p>
    <w:p w:rsidR="00AC490F" w:rsidRP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Pr>
          <w:rFonts w:ascii="Candara" w:hAnsi="Candara"/>
          <w:color w:val="000000"/>
          <w:sz w:val="23"/>
          <w:szCs w:val="23"/>
          <w:lang w:val="en-US" w:eastAsia="en-029"/>
        </w:rPr>
        <w:t>The IOJ</w:t>
      </w:r>
      <w:r w:rsidRPr="00AC490F">
        <w:rPr>
          <w:rFonts w:ascii="Candara" w:hAnsi="Candara"/>
          <w:color w:val="000000"/>
          <w:sz w:val="23"/>
          <w:szCs w:val="23"/>
          <w:lang w:val="en-US" w:eastAsia="en-029"/>
        </w:rPr>
        <w:t xml:space="preserve"> shall have the right to waive any information or requirement in the Bids received, and to accept any Bids considered advantageous to them. </w:t>
      </w:r>
    </w:p>
    <w:p w:rsid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Pr>
          <w:rFonts w:ascii="Candara" w:hAnsi="Candara"/>
          <w:color w:val="000000"/>
          <w:sz w:val="23"/>
          <w:szCs w:val="23"/>
          <w:lang w:val="en-US" w:eastAsia="en-029"/>
        </w:rPr>
        <w:t>The IOJ</w:t>
      </w:r>
      <w:r w:rsidRPr="00AC490F">
        <w:rPr>
          <w:rFonts w:ascii="Candara" w:hAnsi="Candara"/>
          <w:color w:val="000000"/>
          <w:sz w:val="23"/>
          <w:szCs w:val="23"/>
          <w:lang w:val="en-US" w:eastAsia="en-029"/>
        </w:rPr>
        <w:t xml:space="preserve"> shall not be bound to regard any claim regarding either the procedure or the result of the Application. </w:t>
      </w:r>
    </w:p>
    <w:p w:rsidR="00AC490F" w:rsidRPr="00AC490F" w:rsidRDefault="00AC490F" w:rsidP="00AC490F">
      <w:pPr>
        <w:pStyle w:val="ListParagraph"/>
        <w:autoSpaceDE w:val="0"/>
        <w:autoSpaceDN w:val="0"/>
        <w:adjustRightInd w:val="0"/>
        <w:jc w:val="both"/>
        <w:rPr>
          <w:rFonts w:ascii="Candara" w:hAnsi="Candara"/>
          <w:color w:val="000000"/>
          <w:sz w:val="23"/>
          <w:szCs w:val="23"/>
          <w:lang w:val="en-US" w:eastAsia="en-029"/>
        </w:rPr>
      </w:pPr>
    </w:p>
    <w:p w:rsidR="00AC490F" w:rsidRPr="00AC490F" w:rsidRDefault="00AC490F" w:rsidP="00AC490F">
      <w:pPr>
        <w:spacing w:line="276" w:lineRule="auto"/>
        <w:jc w:val="both"/>
        <w:rPr>
          <w:rFonts w:ascii="Candara" w:hAnsi="Candara"/>
          <w:bCs/>
          <w:color w:val="000000"/>
          <w:lang w:val="en-US" w:eastAsia="en-029"/>
        </w:rPr>
      </w:pPr>
      <w:r>
        <w:rPr>
          <w:rFonts w:ascii="Candara" w:hAnsi="Candara"/>
          <w:b/>
          <w:bCs/>
          <w:color w:val="000000"/>
          <w:sz w:val="23"/>
          <w:szCs w:val="23"/>
          <w:lang w:val="en-US" w:eastAsia="en-029"/>
        </w:rPr>
        <w:t>The IOJ</w:t>
      </w:r>
      <w:r w:rsidRPr="00AC490F">
        <w:rPr>
          <w:rFonts w:ascii="Candara" w:hAnsi="Candara"/>
          <w:b/>
          <w:bCs/>
          <w:color w:val="000000"/>
          <w:sz w:val="23"/>
          <w:szCs w:val="23"/>
          <w:lang w:val="en-US" w:eastAsia="en-029"/>
        </w:rPr>
        <w:t xml:space="preserve"> reserves the right to accept or reject any or all applications or to withdraw the advertisement, at any time prior to the closing date of such advertisement without incurring any liability.</w:t>
      </w:r>
    </w:p>
    <w:p w:rsidR="00F70D7F" w:rsidRDefault="00F70D7F" w:rsidP="002E7AD5">
      <w:pPr>
        <w:spacing w:line="276" w:lineRule="auto"/>
        <w:jc w:val="center"/>
        <w:rPr>
          <w:rFonts w:ascii="Candara" w:hAnsi="Candara"/>
          <w:b/>
          <w:bCs/>
          <w:color w:val="000000"/>
          <w:lang w:val="en-US" w:eastAsia="en-029"/>
        </w:rPr>
      </w:pPr>
    </w:p>
    <w:p w:rsidR="00AC490F" w:rsidRPr="002F5BCE" w:rsidRDefault="00AC490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AC490F">
        <w:rPr>
          <w:rFonts w:ascii="Calibri" w:hAnsi="Calibri" w:cs="CalifornianFB-Reg"/>
          <w:b/>
          <w:smallCaps/>
          <w:color w:val="000000"/>
          <w:lang w:val="en-JM" w:eastAsia="en-JM"/>
        </w:rPr>
        <w:t xml:space="preserve">CODE OF CONDUCT </w:t>
      </w:r>
    </w:p>
    <w:p w:rsidR="00AC490F" w:rsidRPr="002F5BCE" w:rsidRDefault="00AC490F" w:rsidP="00AC490F">
      <w:pPr>
        <w:spacing w:line="276" w:lineRule="auto"/>
        <w:jc w:val="both"/>
        <w:rPr>
          <w:rFonts w:ascii="Candara" w:hAnsi="Candara"/>
          <w:color w:val="000000"/>
          <w:sz w:val="23"/>
          <w:szCs w:val="23"/>
          <w:lang w:val="en-US" w:eastAsia="en-029"/>
        </w:rPr>
      </w:pPr>
      <w:r w:rsidRPr="002F5BCE">
        <w:rPr>
          <w:rFonts w:ascii="Candara" w:hAnsi="Candara"/>
          <w:color w:val="000000"/>
          <w:sz w:val="23"/>
          <w:szCs w:val="23"/>
          <w:lang w:val="en-US" w:eastAsia="en-029"/>
        </w:rPr>
        <w:t>Government of Jamaica Public Sector Procurement Procedures shall be afforded the highest practicable degrees of objectivity. In circumstances of conflicting interests, e.g. parties involved in the procurement process and who have connection(s) with participating applicant(s), the GOJ’s party must so declare at the onset of the procurement process or whenever the party becomes aware of the conflict, whichever is sooner, and shall immediately disqualify himself/herself from participating in the particular procurement process.</w:t>
      </w:r>
    </w:p>
    <w:p w:rsidR="00E62A63" w:rsidRDefault="00E62A63"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D46231" w:rsidRDefault="00D46231" w:rsidP="00AC490F">
      <w:pPr>
        <w:spacing w:line="276" w:lineRule="auto"/>
        <w:jc w:val="both"/>
        <w:rPr>
          <w:rFonts w:ascii="Candara" w:hAnsi="Candara"/>
          <w:color w:val="000000"/>
          <w:sz w:val="23"/>
          <w:szCs w:val="23"/>
          <w:lang w:val="en-US" w:eastAsia="en-029"/>
        </w:rPr>
      </w:pPr>
    </w:p>
    <w:p w:rsidR="000F031B" w:rsidRPr="00D74503" w:rsidRDefault="00AC582E" w:rsidP="00D46231">
      <w:pPr>
        <w:pStyle w:val="Heading1"/>
        <w:jc w:val="center"/>
        <w:rPr>
          <w:rFonts w:ascii="Candara" w:hAnsi="Candara"/>
          <w:sz w:val="24"/>
          <w:szCs w:val="24"/>
        </w:rPr>
      </w:pPr>
      <w:bookmarkStart w:id="6" w:name="_Toc66029470"/>
      <w:bookmarkStart w:id="7" w:name="_GoBack"/>
      <w:bookmarkEnd w:id="7"/>
      <w:r>
        <w:rPr>
          <w:rFonts w:ascii="Candara" w:hAnsi="Candara"/>
          <w:sz w:val="24"/>
          <w:szCs w:val="24"/>
        </w:rPr>
        <w:lastRenderedPageBreak/>
        <w:t>A</w:t>
      </w:r>
      <w:r w:rsidR="00D46231">
        <w:rPr>
          <w:rFonts w:ascii="Candara" w:hAnsi="Candara"/>
          <w:sz w:val="24"/>
          <w:szCs w:val="24"/>
        </w:rPr>
        <w:t>PPENDIX 2</w:t>
      </w:r>
      <w:r w:rsidR="000F031B" w:rsidRPr="00D74503">
        <w:rPr>
          <w:rFonts w:ascii="Candara" w:hAnsi="Candara"/>
          <w:sz w:val="24"/>
          <w:szCs w:val="24"/>
        </w:rPr>
        <w:t xml:space="preserve"> - SITE LOCATION: IMAGES</w:t>
      </w:r>
      <w:bookmarkEnd w:id="6"/>
    </w:p>
    <w:p w:rsidR="000F031B" w:rsidRPr="00D74503" w:rsidRDefault="003A289B" w:rsidP="000F031B">
      <w:pPr>
        <w:spacing w:line="276" w:lineRule="auto"/>
        <w:jc w:val="center"/>
        <w:rPr>
          <w:rFonts w:ascii="Candara" w:hAnsi="Candara"/>
          <w:b/>
          <w:bCs/>
          <w:color w:val="FF0000"/>
          <w:lang w:val="en-JM" w:eastAsia="en-JM"/>
        </w:rPr>
      </w:pPr>
      <w:r>
        <w:rPr>
          <w:rFonts w:ascii="Candara" w:hAnsi="Candara"/>
          <w:noProof/>
          <w:lang w:val="en-JM" w:eastAsia="en-JM"/>
        </w:rPr>
        <mc:AlternateContent>
          <mc:Choice Requires="wps">
            <w:drawing>
              <wp:anchor distT="0" distB="0" distL="114300" distR="114300" simplePos="0" relativeHeight="251666432" behindDoc="0" locked="0" layoutInCell="1" allowOverlap="1" wp14:anchorId="401D5439" wp14:editId="4034F7E8">
                <wp:simplePos x="0" y="0"/>
                <wp:positionH relativeFrom="column">
                  <wp:posOffset>-524510</wp:posOffset>
                </wp:positionH>
                <wp:positionV relativeFrom="paragraph">
                  <wp:posOffset>495300</wp:posOffset>
                </wp:positionV>
                <wp:extent cx="4201160" cy="198120"/>
                <wp:effectExtent l="0" t="0" r="889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499" w:rsidRPr="00CB0C7A" w:rsidRDefault="00A25499" w:rsidP="000F031B">
                            <w:pPr>
                              <w:pStyle w:val="Caption"/>
                              <w:jc w:val="center"/>
                              <w:rPr>
                                <w:rFonts w:ascii="Calibri Light" w:hAnsi="Calibri Light"/>
                                <w:noProof/>
                                <w:color w:val="2E74B5"/>
                              </w:rPr>
                            </w:pPr>
                            <w:r>
                              <w:t xml:space="preserve">Figure </w:t>
                            </w:r>
                            <w:r>
                              <w:fldChar w:fldCharType="begin"/>
                            </w:r>
                            <w:r>
                              <w:instrText xml:space="preserve"> SEQ Figure \* ARABIC </w:instrText>
                            </w:r>
                            <w:r>
                              <w:fldChar w:fldCharType="separate"/>
                            </w:r>
                            <w:r w:rsidR="00CF76ED">
                              <w:rPr>
                                <w:noProof/>
                              </w:rPr>
                              <w:t>1</w:t>
                            </w:r>
                            <w:r>
                              <w:rPr>
                                <w:noProof/>
                              </w:rPr>
                              <w:fldChar w:fldCharType="end"/>
                            </w:r>
                            <w:r>
                              <w:t>: Walkway to the Green Hills Field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3pt;margin-top:39pt;width:330.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" stroked="f">
                <v:textbox inset="0,0,0,0">
                  <w:txbxContent>
                    <w:p w:rsidR="00A25499" w:rsidRPr="00CB0C7A" w:rsidRDefault="00A25499" w:rsidP="000F031B">
                      <w:pPr>
                        <w:pStyle w:val="Caption"/>
                        <w:jc w:val="center"/>
                        <w:rPr>
                          <w:rFonts w:ascii="Calibri Light" w:hAnsi="Calibri Light"/>
                          <w:noProof/>
                          <w:color w:val="2E74B5"/>
                        </w:rPr>
                      </w:pPr>
                      <w:r>
                        <w:t xml:space="preserve">Figure </w:t>
                      </w:r>
                      <w:r>
                        <w:fldChar w:fldCharType="begin"/>
                      </w:r>
                      <w:r>
                        <w:instrText xml:space="preserve"> SEQ Figure \* ARABIC </w:instrText>
                      </w:r>
                      <w:r>
                        <w:fldChar w:fldCharType="separate"/>
                      </w:r>
                      <w:r w:rsidR="00CF76ED">
                        <w:rPr>
                          <w:noProof/>
                        </w:rPr>
                        <w:t>1</w:t>
                      </w:r>
                      <w:r>
                        <w:rPr>
                          <w:noProof/>
                        </w:rPr>
                        <w:fldChar w:fldCharType="end"/>
                      </w:r>
                      <w:r>
                        <w:t>: Walkway to the Green Hills Field Station</w:t>
                      </w:r>
                    </w:p>
                  </w:txbxContent>
                </v:textbox>
                <w10:wrap type="square"/>
              </v:shape>
            </w:pict>
          </mc:Fallback>
        </mc:AlternateContent>
      </w:r>
    </w:p>
    <w:p w:rsidR="00A3632A" w:rsidRPr="00D74503" w:rsidRDefault="000F031B" w:rsidP="00F12995">
      <w:pPr>
        <w:pStyle w:val="Heading1"/>
        <w:spacing w:line="276" w:lineRule="auto"/>
        <w:jc w:val="center"/>
        <w:rPr>
          <w:rFonts w:ascii="Candara" w:hAnsi="Candara" w:cs="CalifornianFB-Reg"/>
          <w:sz w:val="24"/>
          <w:szCs w:val="24"/>
          <w:lang w:val="en-JM" w:eastAsia="en-JM"/>
        </w:rPr>
      </w:pPr>
      <w:bookmarkStart w:id="8" w:name="_Toc66022390"/>
      <w:bookmarkStart w:id="9" w:name="_Toc66029471"/>
      <w:r w:rsidRPr="00D74503">
        <w:rPr>
          <w:rFonts w:ascii="Candara" w:hAnsi="Candara"/>
          <w:noProof/>
          <w:lang w:val="en-JM" w:eastAsia="en-JM"/>
        </w:rPr>
        <w:drawing>
          <wp:anchor distT="0" distB="0" distL="114300" distR="114300" simplePos="0" relativeHeight="251655168" behindDoc="0" locked="0" layoutInCell="1" allowOverlap="1" wp14:anchorId="4B175A05" wp14:editId="59E54A61">
            <wp:simplePos x="0" y="0"/>
            <wp:positionH relativeFrom="column">
              <wp:posOffset>-489585</wp:posOffset>
            </wp:positionH>
            <wp:positionV relativeFrom="paragraph">
              <wp:posOffset>283845</wp:posOffset>
            </wp:positionV>
            <wp:extent cx="4199255" cy="3174365"/>
            <wp:effectExtent l="19050" t="0" r="0" b="0"/>
            <wp:wrapSquare wrapText="bothSides"/>
            <wp:docPr id="11" name="Picture 1" descr="front leading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leading in.JPG"/>
                    <pic:cNvPicPr>
                      <a:picLocks noChangeAspect="1" noChangeArrowheads="1"/>
                    </pic:cNvPicPr>
                  </pic:nvPicPr>
                  <pic:blipFill>
                    <a:blip r:embed="rId16" cstate="print"/>
                    <a:srcRect/>
                    <a:stretch>
                      <a:fillRect/>
                    </a:stretch>
                  </pic:blipFill>
                  <pic:spPr bwMode="auto">
                    <a:xfrm>
                      <a:off x="0" y="0"/>
                      <a:ext cx="4199255" cy="3174365"/>
                    </a:xfrm>
                    <a:prstGeom prst="rect">
                      <a:avLst/>
                    </a:prstGeom>
                    <a:noFill/>
                    <a:ln w="9525">
                      <a:noFill/>
                      <a:miter lim="800000"/>
                      <a:headEnd/>
                      <a:tailEnd/>
                    </a:ln>
                  </pic:spPr>
                </pic:pic>
              </a:graphicData>
            </a:graphic>
          </wp:anchor>
        </w:drawing>
      </w:r>
      <w:bookmarkEnd w:id="8"/>
      <w:bookmarkEnd w:id="9"/>
    </w:p>
    <w:p w:rsidR="000F031B" w:rsidRPr="00D74503" w:rsidRDefault="000F031B" w:rsidP="000F031B">
      <w:pPr>
        <w:rPr>
          <w:rFonts w:ascii="Candara" w:hAnsi="Candara"/>
          <w:lang w:val="en-JM" w:eastAsia="en-JM"/>
        </w:rPr>
      </w:pPr>
    </w:p>
    <w:p w:rsidR="000F031B" w:rsidRDefault="000F031B"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Default="00D46231" w:rsidP="000F031B">
      <w:pPr>
        <w:rPr>
          <w:rFonts w:ascii="Candara" w:hAnsi="Candara"/>
          <w:lang w:val="en-JM" w:eastAsia="en-JM"/>
        </w:rPr>
      </w:pPr>
    </w:p>
    <w:p w:rsidR="00D46231" w:rsidRPr="00D74503" w:rsidRDefault="00D46231" w:rsidP="000F031B">
      <w:pPr>
        <w:rPr>
          <w:rFonts w:ascii="Candara" w:hAnsi="Candara"/>
          <w:lang w:val="en-JM" w:eastAsia="en-JM"/>
        </w:rPr>
      </w:pPr>
    </w:p>
    <w:p w:rsidR="000F031B" w:rsidRPr="00D74503" w:rsidRDefault="003A289B" w:rsidP="000F031B">
      <w:pPr>
        <w:rPr>
          <w:rFonts w:ascii="Candara" w:hAnsi="Candara"/>
          <w:lang w:val="en-JM" w:eastAsia="en-JM"/>
        </w:rPr>
      </w:pPr>
      <w:r>
        <w:rPr>
          <w:rFonts w:ascii="Candara" w:hAnsi="Candara"/>
          <w:noProof/>
          <w:lang w:val="en-JM" w:eastAsia="en-JM"/>
        </w:rPr>
        <mc:AlternateContent>
          <mc:Choice Requires="wps">
            <w:drawing>
              <wp:anchor distT="0" distB="0" distL="114300" distR="114300" simplePos="0" relativeHeight="251664384" behindDoc="0" locked="0" layoutInCell="1" allowOverlap="1" wp14:anchorId="4C635FE7" wp14:editId="1B62F3A4">
                <wp:simplePos x="0" y="0"/>
                <wp:positionH relativeFrom="column">
                  <wp:posOffset>1328420</wp:posOffset>
                </wp:positionH>
                <wp:positionV relativeFrom="paragraph">
                  <wp:posOffset>107315</wp:posOffset>
                </wp:positionV>
                <wp:extent cx="2962275" cy="243205"/>
                <wp:effectExtent l="0" t="0" r="9525" b="444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499" w:rsidRPr="002A0D14" w:rsidRDefault="00A25499" w:rsidP="000F031B">
                            <w:pPr>
                              <w:pStyle w:val="Caption"/>
                              <w:jc w:val="center"/>
                              <w:rPr>
                                <w:rFonts w:ascii="Calibri Light" w:hAnsi="Calibri Light"/>
                                <w:b w:val="0"/>
                                <w:bCs w:val="0"/>
                                <w:noProof/>
                                <w:color w:val="2E74B5"/>
                                <w:sz w:val="24"/>
                                <w:szCs w:val="24"/>
                              </w:rPr>
                            </w:pPr>
                            <w:r>
                              <w:t xml:space="preserve">Figure </w:t>
                            </w:r>
                            <w:r>
                              <w:fldChar w:fldCharType="begin"/>
                            </w:r>
                            <w:r>
                              <w:instrText xml:space="preserve"> SEQ Figure \* ARABIC </w:instrText>
                            </w:r>
                            <w:r>
                              <w:fldChar w:fldCharType="separate"/>
                            </w:r>
                            <w:r w:rsidR="00CF76ED">
                              <w:rPr>
                                <w:noProof/>
                              </w:rPr>
                              <w:t>2</w:t>
                            </w:r>
                            <w:r>
                              <w:rPr>
                                <w:noProof/>
                              </w:rPr>
                              <w:fldChar w:fldCharType="end"/>
                            </w:r>
                            <w:r>
                              <w:t>: The Patio at Green Hills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4.6pt;margin-top:8.45pt;width:233.2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11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" stroked="f">
                <v:textbox inset="0,0,0,0">
                  <w:txbxContent>
                    <w:p w:rsidR="00A25499" w:rsidRPr="002A0D14" w:rsidRDefault="00A25499" w:rsidP="000F031B">
                      <w:pPr>
                        <w:pStyle w:val="Caption"/>
                        <w:jc w:val="center"/>
                        <w:rPr>
                          <w:rFonts w:ascii="Calibri Light" w:hAnsi="Calibri Light"/>
                          <w:b w:val="0"/>
                          <w:bCs w:val="0"/>
                          <w:noProof/>
                          <w:color w:val="2E74B5"/>
                          <w:sz w:val="24"/>
                          <w:szCs w:val="24"/>
                        </w:rPr>
                      </w:pPr>
                      <w:r>
                        <w:t xml:space="preserve">Figure </w:t>
                      </w:r>
                      <w:r>
                        <w:fldChar w:fldCharType="begin"/>
                      </w:r>
                      <w:r>
                        <w:instrText xml:space="preserve"> SEQ Figure \* ARABIC </w:instrText>
                      </w:r>
                      <w:r>
                        <w:fldChar w:fldCharType="separate"/>
                      </w:r>
                      <w:r w:rsidR="00CF76ED">
                        <w:rPr>
                          <w:noProof/>
                        </w:rPr>
                        <w:t>2</w:t>
                      </w:r>
                      <w:r>
                        <w:rPr>
                          <w:noProof/>
                        </w:rPr>
                        <w:fldChar w:fldCharType="end"/>
                      </w:r>
                      <w:r>
                        <w:t>: The Patio at Green Hills</w:t>
                      </w:r>
                    </w:p>
                  </w:txbxContent>
                </v:textbox>
                <w10:wrap type="square"/>
              </v:shape>
            </w:pict>
          </mc:Fallback>
        </mc:AlternateContent>
      </w:r>
    </w:p>
    <w:p w:rsidR="000F031B" w:rsidRPr="00D74503" w:rsidRDefault="000F031B" w:rsidP="000F031B">
      <w:pPr>
        <w:rPr>
          <w:rFonts w:ascii="Candara" w:hAnsi="Candara"/>
          <w:lang w:val="en-JM" w:eastAsia="en-JM"/>
        </w:rPr>
      </w:pPr>
    </w:p>
    <w:p w:rsidR="00310CD7" w:rsidRDefault="00310CD7" w:rsidP="000F031B">
      <w:pPr>
        <w:rPr>
          <w:rFonts w:ascii="Candara" w:hAnsi="Candara"/>
          <w:lang w:val="en-JM" w:eastAsia="en-JM"/>
        </w:rPr>
      </w:pPr>
    </w:p>
    <w:p w:rsidR="000F031B" w:rsidRPr="00D74503" w:rsidRDefault="000F031B" w:rsidP="000F031B">
      <w:pPr>
        <w:rPr>
          <w:rFonts w:ascii="Candara" w:hAnsi="Candara"/>
          <w:lang w:val="en-JM" w:eastAsia="en-JM"/>
        </w:rPr>
      </w:pPr>
      <w:r w:rsidRPr="00D74503">
        <w:rPr>
          <w:rFonts w:ascii="Candara" w:hAnsi="Candara"/>
          <w:noProof/>
          <w:lang w:val="en-JM" w:eastAsia="en-JM"/>
        </w:rPr>
        <w:drawing>
          <wp:anchor distT="0" distB="0" distL="114300" distR="114300" simplePos="0" relativeHeight="251653120" behindDoc="1" locked="0" layoutInCell="1" allowOverlap="1" wp14:anchorId="3E29A26F" wp14:editId="5E495D94">
            <wp:simplePos x="0" y="0"/>
            <wp:positionH relativeFrom="column">
              <wp:posOffset>620395</wp:posOffset>
            </wp:positionH>
            <wp:positionV relativeFrom="paragraph">
              <wp:posOffset>32385</wp:posOffset>
            </wp:positionV>
            <wp:extent cx="3993515" cy="3268980"/>
            <wp:effectExtent l="0" t="0" r="6985" b="7620"/>
            <wp:wrapSquare wrapText="bothSides"/>
            <wp:docPr id="12" name="Picture 0" descr="front view - veran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ont view - verandah.JPG"/>
                    <pic:cNvPicPr>
                      <a:picLocks noChangeAspect="1" noChangeArrowheads="1"/>
                    </pic:cNvPicPr>
                  </pic:nvPicPr>
                  <pic:blipFill>
                    <a:blip r:embed="rId17" cstate="print"/>
                    <a:srcRect/>
                    <a:stretch>
                      <a:fillRect/>
                    </a:stretch>
                  </pic:blipFill>
                  <pic:spPr bwMode="auto">
                    <a:xfrm>
                      <a:off x="0" y="0"/>
                      <a:ext cx="3993515" cy="3268980"/>
                    </a:xfrm>
                    <a:prstGeom prst="rect">
                      <a:avLst/>
                    </a:prstGeom>
                    <a:noFill/>
                    <a:ln w="9525">
                      <a:noFill/>
                      <a:miter lim="800000"/>
                      <a:headEnd/>
                      <a:tailEnd/>
                    </a:ln>
                  </pic:spPr>
                </pic:pic>
              </a:graphicData>
            </a:graphic>
          </wp:anchor>
        </w:drawing>
      </w: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0F031B" w:rsidRPr="00D74503" w:rsidRDefault="000F031B" w:rsidP="000F031B">
      <w:pPr>
        <w:rPr>
          <w:rFonts w:ascii="Candara" w:hAnsi="Candara"/>
          <w:lang w:val="en-JM" w:eastAsia="en-JM"/>
        </w:rPr>
      </w:pPr>
    </w:p>
    <w:p w:rsidR="007B02D5" w:rsidRPr="00D74503" w:rsidRDefault="007B02D5" w:rsidP="0047197B">
      <w:pPr>
        <w:spacing w:line="276" w:lineRule="auto"/>
        <w:rPr>
          <w:rFonts w:ascii="Candara" w:hAnsi="Candara"/>
          <w:lang w:val="en-JM" w:eastAsia="en-JM"/>
        </w:rPr>
      </w:pPr>
    </w:p>
    <w:p w:rsidR="000962D7" w:rsidRPr="00D74503" w:rsidRDefault="00D638F9" w:rsidP="0047197B">
      <w:pPr>
        <w:spacing w:line="276" w:lineRule="auto"/>
        <w:ind w:firstLine="720"/>
        <w:rPr>
          <w:rFonts w:ascii="Candara" w:hAnsi="Candara"/>
        </w:rPr>
      </w:pPr>
      <w:r w:rsidRPr="00D74503">
        <w:rPr>
          <w:rFonts w:ascii="Candara" w:hAnsi="Candara"/>
          <w:noProof/>
          <w:lang w:val="en-JM" w:eastAsia="en-JM"/>
        </w:rPr>
        <w:lastRenderedPageBreak/>
        <w:drawing>
          <wp:anchor distT="0" distB="0" distL="114300" distR="114300" simplePos="0" relativeHeight="251659264" behindDoc="0" locked="0" layoutInCell="1" allowOverlap="1" wp14:anchorId="3F97EE20" wp14:editId="42972907">
            <wp:simplePos x="0" y="0"/>
            <wp:positionH relativeFrom="column">
              <wp:posOffset>2924175</wp:posOffset>
            </wp:positionH>
            <wp:positionV relativeFrom="paragraph">
              <wp:posOffset>165100</wp:posOffset>
            </wp:positionV>
            <wp:extent cx="3398520" cy="3769360"/>
            <wp:effectExtent l="0" t="0" r="0" b="2540"/>
            <wp:wrapSquare wrapText="bothSides"/>
            <wp:docPr id="10" name="Picture 4" descr="show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er 2.JPG"/>
                    <pic:cNvPicPr>
                      <a:picLocks noChangeAspect="1" noChangeArrowheads="1"/>
                    </pic:cNvPicPr>
                  </pic:nvPicPr>
                  <pic:blipFill>
                    <a:blip r:embed="rId18" cstate="print"/>
                    <a:srcRect/>
                    <a:stretch>
                      <a:fillRect/>
                    </a:stretch>
                  </pic:blipFill>
                  <pic:spPr bwMode="auto">
                    <a:xfrm>
                      <a:off x="0" y="0"/>
                      <a:ext cx="3398520" cy="3769360"/>
                    </a:xfrm>
                    <a:prstGeom prst="rect">
                      <a:avLst/>
                    </a:prstGeom>
                    <a:noFill/>
                    <a:ln w="9525">
                      <a:noFill/>
                      <a:miter lim="800000"/>
                      <a:headEnd/>
                      <a:tailEnd/>
                    </a:ln>
                  </pic:spPr>
                </pic:pic>
              </a:graphicData>
            </a:graphic>
          </wp:anchor>
        </w:drawing>
      </w:r>
    </w:p>
    <w:p w:rsidR="000962D7" w:rsidRPr="00D74503" w:rsidRDefault="003A289B" w:rsidP="0047197B">
      <w:pPr>
        <w:spacing w:line="276" w:lineRule="auto"/>
        <w:ind w:firstLine="720"/>
        <w:rPr>
          <w:rFonts w:ascii="Candara" w:hAnsi="Candara"/>
        </w:rPr>
      </w:pPr>
      <w:r>
        <w:rPr>
          <w:rFonts w:ascii="Candara" w:hAnsi="Candara"/>
          <w:noProof/>
          <w:lang w:val="en-JM" w:eastAsia="en-JM"/>
        </w:rPr>
        <mc:AlternateContent>
          <mc:Choice Requires="wps">
            <w:drawing>
              <wp:anchor distT="0" distB="0" distL="114300" distR="114300" simplePos="0" relativeHeight="251670528" behindDoc="0" locked="0" layoutInCell="1" allowOverlap="1" wp14:anchorId="3C0DBE7F" wp14:editId="7651D684">
                <wp:simplePos x="0" y="0"/>
                <wp:positionH relativeFrom="column">
                  <wp:posOffset>4211320</wp:posOffset>
                </wp:positionH>
                <wp:positionV relativeFrom="paragraph">
                  <wp:posOffset>3521710</wp:posOffset>
                </wp:positionV>
                <wp:extent cx="2110740" cy="205105"/>
                <wp:effectExtent l="0" t="0" r="3810" b="444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499" w:rsidRPr="00E14412" w:rsidRDefault="00A25499" w:rsidP="000F031B">
                            <w:pPr>
                              <w:pStyle w:val="Caption"/>
                              <w:jc w:val="center"/>
                              <w:rPr>
                                <w:rFonts w:ascii="Calibri" w:hAnsi="Calibri"/>
                                <w:noProof/>
                                <w:sz w:val="24"/>
                                <w:szCs w:val="24"/>
                              </w:rPr>
                            </w:pPr>
                            <w:r>
                              <w:t>Figure 4: Bathroom Stalls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31.6pt;margin-top:277.3pt;width:166.2pt;height: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" stroked="f">
                <v:textbox inset="0,0,0,0">
                  <w:txbxContent>
                    <w:p w:rsidR="00A25499" w:rsidRPr="00E14412" w:rsidRDefault="00A25499" w:rsidP="000F031B">
                      <w:pPr>
                        <w:pStyle w:val="Caption"/>
                        <w:jc w:val="center"/>
                        <w:rPr>
                          <w:rFonts w:ascii="Calibri" w:hAnsi="Calibri"/>
                          <w:noProof/>
                          <w:sz w:val="24"/>
                          <w:szCs w:val="24"/>
                        </w:rPr>
                      </w:pPr>
                      <w:r>
                        <w:t>Figure 4: Bathroom Stalls</w:t>
                      </w:r>
                    </w:p>
                  </w:txbxContent>
                </v:textbox>
                <w10:wrap type="square"/>
              </v:shape>
            </w:pict>
          </mc:Fallback>
        </mc:AlternateContent>
      </w:r>
      <w:r>
        <w:rPr>
          <w:rFonts w:ascii="Candara" w:hAnsi="Candara"/>
          <w:noProof/>
          <w:lang w:val="en-JM" w:eastAsia="en-JM"/>
        </w:rPr>
        <mc:AlternateContent>
          <mc:Choice Requires="wps">
            <w:drawing>
              <wp:anchor distT="0" distB="0" distL="114300" distR="114300" simplePos="0" relativeHeight="251668480" behindDoc="0" locked="0" layoutInCell="1" allowOverlap="1" wp14:anchorId="3C9F71A0" wp14:editId="4BD6E1B7">
                <wp:simplePos x="0" y="0"/>
                <wp:positionH relativeFrom="column">
                  <wp:posOffset>-379730</wp:posOffset>
                </wp:positionH>
                <wp:positionV relativeFrom="paragraph">
                  <wp:posOffset>3493770</wp:posOffset>
                </wp:positionV>
                <wp:extent cx="2181860" cy="231140"/>
                <wp:effectExtent l="0" t="0" r="889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499" w:rsidRPr="00226EFD" w:rsidRDefault="00A25499" w:rsidP="000F031B">
                            <w:pPr>
                              <w:pStyle w:val="Caption"/>
                              <w:jc w:val="center"/>
                              <w:rPr>
                                <w:noProof/>
                                <w:sz w:val="24"/>
                                <w:szCs w:val="24"/>
                              </w:rPr>
                            </w:pPr>
                            <w:r>
                              <w:t>Figure 3: The Foyer at the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9.9pt;margin-top:275.1pt;width:171.8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" stroked="f">
                <v:textbox inset="0,0,0,0">
                  <w:txbxContent>
                    <w:p w:rsidR="00A25499" w:rsidRPr="00226EFD" w:rsidRDefault="00A25499" w:rsidP="000F031B">
                      <w:pPr>
                        <w:pStyle w:val="Caption"/>
                        <w:jc w:val="center"/>
                        <w:rPr>
                          <w:noProof/>
                          <w:sz w:val="24"/>
                          <w:szCs w:val="24"/>
                        </w:rPr>
                      </w:pPr>
                      <w:r>
                        <w:t>Figure 3: The Foyer at the Station</w:t>
                      </w:r>
                    </w:p>
                  </w:txbxContent>
                </v:textbox>
                <w10:wrap type="square"/>
              </v:shape>
            </w:pict>
          </mc:Fallback>
        </mc:AlternateContent>
      </w:r>
      <w:r w:rsidR="00D638F9" w:rsidRPr="00D74503">
        <w:rPr>
          <w:rFonts w:ascii="Candara" w:hAnsi="Candara"/>
          <w:noProof/>
          <w:lang w:val="en-JM" w:eastAsia="en-JM"/>
        </w:rPr>
        <w:drawing>
          <wp:anchor distT="0" distB="0" distL="114300" distR="114300" simplePos="0" relativeHeight="251657216" behindDoc="0" locked="0" layoutInCell="1" allowOverlap="1" wp14:anchorId="0D9DF41D" wp14:editId="7FAAACB6">
            <wp:simplePos x="0" y="0"/>
            <wp:positionH relativeFrom="column">
              <wp:posOffset>-379095</wp:posOffset>
            </wp:positionH>
            <wp:positionV relativeFrom="paragraph">
              <wp:posOffset>20320</wp:posOffset>
            </wp:positionV>
            <wp:extent cx="3534410" cy="3700145"/>
            <wp:effectExtent l="0" t="0" r="8890" b="0"/>
            <wp:wrapSquare wrapText="bothSides"/>
            <wp:docPr id="9" name="Picture 2" descr="foyer area or recreation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yer area or recreational area.JPG"/>
                    <pic:cNvPicPr>
                      <a:picLocks noChangeAspect="1" noChangeArrowheads="1"/>
                    </pic:cNvPicPr>
                  </pic:nvPicPr>
                  <pic:blipFill>
                    <a:blip r:embed="rId19" cstate="print"/>
                    <a:srcRect/>
                    <a:stretch>
                      <a:fillRect/>
                    </a:stretch>
                  </pic:blipFill>
                  <pic:spPr bwMode="auto">
                    <a:xfrm>
                      <a:off x="0" y="0"/>
                      <a:ext cx="3534410" cy="3700145"/>
                    </a:xfrm>
                    <a:prstGeom prst="rect">
                      <a:avLst/>
                    </a:prstGeom>
                    <a:noFill/>
                    <a:ln w="9525">
                      <a:noFill/>
                      <a:miter lim="800000"/>
                      <a:headEnd/>
                      <a:tailEnd/>
                    </a:ln>
                  </pic:spPr>
                </pic:pic>
              </a:graphicData>
            </a:graphic>
          </wp:anchor>
        </w:drawing>
      </w:r>
    </w:p>
    <w:p w:rsidR="000962D7" w:rsidRPr="00D74503" w:rsidRDefault="000962D7" w:rsidP="0047197B">
      <w:pPr>
        <w:spacing w:line="276" w:lineRule="auto"/>
        <w:ind w:firstLine="720"/>
        <w:rPr>
          <w:rFonts w:ascii="Candara" w:hAnsi="Candara"/>
        </w:rPr>
      </w:pPr>
    </w:p>
    <w:p w:rsidR="00C46A21" w:rsidRPr="00D74503" w:rsidRDefault="00D638F9" w:rsidP="0047197B">
      <w:pPr>
        <w:spacing w:line="276" w:lineRule="auto"/>
        <w:ind w:firstLine="720"/>
        <w:rPr>
          <w:rFonts w:ascii="Candara" w:hAnsi="Candara"/>
        </w:rPr>
      </w:pPr>
      <w:r w:rsidRPr="00D74503">
        <w:rPr>
          <w:rFonts w:ascii="Candara" w:hAnsi="Candara"/>
          <w:noProof/>
          <w:lang w:val="en-JM" w:eastAsia="en-JM"/>
        </w:rPr>
        <w:drawing>
          <wp:anchor distT="0" distB="0" distL="114300" distR="114300" simplePos="0" relativeHeight="251661312" behindDoc="0" locked="0" layoutInCell="1" allowOverlap="1" wp14:anchorId="51B0BA74" wp14:editId="03EDC332">
            <wp:simplePos x="0" y="0"/>
            <wp:positionH relativeFrom="column">
              <wp:posOffset>387985</wp:posOffset>
            </wp:positionH>
            <wp:positionV relativeFrom="paragraph">
              <wp:posOffset>73660</wp:posOffset>
            </wp:positionV>
            <wp:extent cx="4695190" cy="3553460"/>
            <wp:effectExtent l="0" t="0" r="0" b="8890"/>
            <wp:wrapSquare wrapText="bothSides"/>
            <wp:docPr id="8" name="Picture 5" descr="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chen.JPG"/>
                    <pic:cNvPicPr>
                      <a:picLocks noChangeAspect="1" noChangeArrowheads="1"/>
                    </pic:cNvPicPr>
                  </pic:nvPicPr>
                  <pic:blipFill>
                    <a:blip r:embed="rId20" cstate="print"/>
                    <a:srcRect/>
                    <a:stretch>
                      <a:fillRect/>
                    </a:stretch>
                  </pic:blipFill>
                  <pic:spPr bwMode="auto">
                    <a:xfrm>
                      <a:off x="0" y="0"/>
                      <a:ext cx="4695190" cy="3553460"/>
                    </a:xfrm>
                    <a:prstGeom prst="rect">
                      <a:avLst/>
                    </a:prstGeom>
                    <a:noFill/>
                    <a:ln w="9525">
                      <a:noFill/>
                      <a:miter lim="800000"/>
                      <a:headEnd/>
                      <a:tailEnd/>
                    </a:ln>
                  </pic:spPr>
                </pic:pic>
              </a:graphicData>
            </a:graphic>
          </wp:anchor>
        </w:drawing>
      </w: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C46A21" w:rsidRPr="00D74503" w:rsidRDefault="00C46A21" w:rsidP="0047197B">
      <w:pPr>
        <w:spacing w:line="276" w:lineRule="auto"/>
        <w:ind w:firstLine="720"/>
        <w:rPr>
          <w:rFonts w:ascii="Candara" w:hAnsi="Candara"/>
        </w:rPr>
      </w:pPr>
    </w:p>
    <w:p w:rsidR="00F12995" w:rsidRDefault="00F12995" w:rsidP="0047197B">
      <w:pPr>
        <w:spacing w:line="276" w:lineRule="auto"/>
        <w:ind w:firstLine="720"/>
        <w:rPr>
          <w:rFonts w:ascii="Candara" w:hAnsi="Candara"/>
        </w:rPr>
      </w:pPr>
    </w:p>
    <w:p w:rsidR="00D46231" w:rsidRPr="00D74503" w:rsidRDefault="00D46231" w:rsidP="0047197B">
      <w:pPr>
        <w:spacing w:line="276" w:lineRule="auto"/>
        <w:ind w:firstLine="720"/>
        <w:rPr>
          <w:rFonts w:ascii="Candara" w:hAnsi="Candara"/>
        </w:rPr>
      </w:pPr>
    </w:p>
    <w:p w:rsidR="00EB6850" w:rsidRPr="00D74503" w:rsidRDefault="003A289B" w:rsidP="0047197B">
      <w:pPr>
        <w:spacing w:line="276" w:lineRule="auto"/>
        <w:ind w:firstLine="720"/>
        <w:rPr>
          <w:rFonts w:ascii="Candara" w:hAnsi="Candara"/>
        </w:rPr>
      </w:pPr>
      <w:r>
        <w:rPr>
          <w:rFonts w:ascii="Candara" w:hAnsi="Candara"/>
          <w:noProof/>
          <w:lang w:val="en-JM" w:eastAsia="en-JM"/>
        </w:rPr>
        <mc:AlternateContent>
          <mc:Choice Requires="wps">
            <w:drawing>
              <wp:anchor distT="0" distB="0" distL="114300" distR="114300" simplePos="0" relativeHeight="251672576" behindDoc="0" locked="0" layoutInCell="1" allowOverlap="1" wp14:anchorId="5365FA7A" wp14:editId="0A4705B2">
                <wp:simplePos x="0" y="0"/>
                <wp:positionH relativeFrom="column">
                  <wp:posOffset>396240</wp:posOffset>
                </wp:positionH>
                <wp:positionV relativeFrom="paragraph">
                  <wp:posOffset>170180</wp:posOffset>
                </wp:positionV>
                <wp:extent cx="3533775" cy="241300"/>
                <wp:effectExtent l="0" t="0" r="9525" b="635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499" w:rsidRPr="00724630" w:rsidRDefault="00A25499" w:rsidP="000F031B">
                            <w:pPr>
                              <w:pStyle w:val="Caption"/>
                              <w:jc w:val="center"/>
                              <w:rPr>
                                <w:rFonts w:ascii="Calibri" w:hAnsi="Calibri"/>
                                <w:noProof/>
                                <w:sz w:val="24"/>
                                <w:szCs w:val="24"/>
                              </w:rPr>
                            </w:pPr>
                            <w:r>
                              <w:t xml:space="preserve">Figure </w:t>
                            </w:r>
                            <w:r>
                              <w:fldChar w:fldCharType="begin"/>
                            </w:r>
                            <w:r>
                              <w:instrText xml:space="preserve"> SEQ Figure \* ARABIC </w:instrText>
                            </w:r>
                            <w:r>
                              <w:fldChar w:fldCharType="separate"/>
                            </w:r>
                            <w:r w:rsidR="00CF76ED">
                              <w:rPr>
                                <w:noProof/>
                              </w:rPr>
                              <w:t>3</w:t>
                            </w:r>
                            <w:r>
                              <w:rPr>
                                <w:noProof/>
                              </w:rPr>
                              <w:fldChar w:fldCharType="end"/>
                            </w:r>
                            <w:r>
                              <w:t>: Kitchen Space at the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1.2pt;margin-top:13.4pt;width:278.2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" stroked="f">
                <v:textbox inset="0,0,0,0">
                  <w:txbxContent>
                    <w:p w:rsidR="00A25499" w:rsidRPr="00724630" w:rsidRDefault="00A25499" w:rsidP="000F031B">
                      <w:pPr>
                        <w:pStyle w:val="Caption"/>
                        <w:jc w:val="center"/>
                        <w:rPr>
                          <w:rFonts w:ascii="Calibri" w:hAnsi="Calibri"/>
                          <w:noProof/>
                          <w:sz w:val="24"/>
                          <w:szCs w:val="24"/>
                        </w:rPr>
                      </w:pPr>
                      <w:r>
                        <w:t xml:space="preserve">Figure </w:t>
                      </w:r>
                      <w:r>
                        <w:fldChar w:fldCharType="begin"/>
                      </w:r>
                      <w:r>
                        <w:instrText xml:space="preserve"> SEQ Figure \* ARABIC </w:instrText>
                      </w:r>
                      <w:r>
                        <w:fldChar w:fldCharType="separate"/>
                      </w:r>
                      <w:r w:rsidR="00CF76ED">
                        <w:rPr>
                          <w:noProof/>
                        </w:rPr>
                        <w:t>3</w:t>
                      </w:r>
                      <w:r>
                        <w:rPr>
                          <w:noProof/>
                        </w:rPr>
                        <w:fldChar w:fldCharType="end"/>
                      </w:r>
                      <w:r>
                        <w:t>: Kitchen Space at the Station</w:t>
                      </w:r>
                    </w:p>
                  </w:txbxContent>
                </v:textbox>
                <w10:wrap type="square"/>
              </v:shape>
            </w:pict>
          </mc:Fallback>
        </mc:AlternateContent>
      </w:r>
    </w:p>
    <w:p w:rsidR="00EB6850" w:rsidRPr="00D74503" w:rsidRDefault="00EB6850" w:rsidP="0047197B">
      <w:pPr>
        <w:spacing w:line="276" w:lineRule="auto"/>
        <w:ind w:firstLine="720"/>
        <w:rPr>
          <w:rFonts w:ascii="Candara" w:hAnsi="Candara"/>
        </w:rPr>
      </w:pPr>
    </w:p>
    <w:p w:rsidR="00851B34" w:rsidRDefault="00851B34" w:rsidP="00AC582E">
      <w:pPr>
        <w:pStyle w:val="Heading1"/>
        <w:ind w:left="900"/>
        <w:jc w:val="center"/>
        <w:rPr>
          <w:rFonts w:ascii="Candara" w:hAnsi="Candara"/>
          <w:sz w:val="24"/>
          <w:szCs w:val="24"/>
        </w:rPr>
      </w:pPr>
      <w:bookmarkStart w:id="10" w:name="_Toc66029472"/>
    </w:p>
    <w:p w:rsidR="00851B34" w:rsidRDefault="00851B34" w:rsidP="00AC582E">
      <w:pPr>
        <w:pStyle w:val="Heading1"/>
        <w:ind w:left="900"/>
        <w:jc w:val="center"/>
        <w:rPr>
          <w:rFonts w:ascii="Candara" w:hAnsi="Candara"/>
          <w:sz w:val="24"/>
          <w:szCs w:val="24"/>
        </w:rPr>
      </w:pPr>
    </w:p>
    <w:p w:rsidR="00851B34" w:rsidRDefault="00851B34" w:rsidP="00AC582E">
      <w:pPr>
        <w:pStyle w:val="Heading1"/>
        <w:ind w:left="900"/>
        <w:jc w:val="center"/>
        <w:rPr>
          <w:rFonts w:ascii="Candara" w:hAnsi="Candara"/>
          <w:sz w:val="24"/>
          <w:szCs w:val="24"/>
        </w:rPr>
      </w:pPr>
    </w:p>
    <w:p w:rsidR="00851B34" w:rsidRDefault="00851B34" w:rsidP="00AC582E">
      <w:pPr>
        <w:pStyle w:val="Heading1"/>
        <w:ind w:left="900"/>
        <w:jc w:val="center"/>
        <w:rPr>
          <w:rFonts w:ascii="Candara" w:hAnsi="Candara"/>
          <w:sz w:val="24"/>
          <w:szCs w:val="24"/>
        </w:rPr>
      </w:pPr>
    </w:p>
    <w:p w:rsidR="00F130F5" w:rsidRPr="00D74503" w:rsidRDefault="00F130F5" w:rsidP="00AC582E">
      <w:pPr>
        <w:pStyle w:val="Heading1"/>
        <w:ind w:left="900"/>
        <w:jc w:val="center"/>
        <w:rPr>
          <w:rFonts w:ascii="Candara" w:hAnsi="Candara"/>
          <w:sz w:val="24"/>
          <w:szCs w:val="24"/>
        </w:rPr>
      </w:pPr>
      <w:r w:rsidRPr="00D74503">
        <w:rPr>
          <w:rFonts w:ascii="Candara" w:hAnsi="Candara"/>
          <w:sz w:val="24"/>
          <w:szCs w:val="24"/>
        </w:rPr>
        <w:t xml:space="preserve">APPENDIX </w:t>
      </w:r>
      <w:r w:rsidR="00D46231">
        <w:rPr>
          <w:rFonts w:ascii="Candara" w:hAnsi="Candara"/>
          <w:sz w:val="24"/>
          <w:szCs w:val="24"/>
        </w:rPr>
        <w:t>3</w:t>
      </w:r>
      <w:r w:rsidRPr="00D74503">
        <w:rPr>
          <w:rFonts w:ascii="Candara" w:hAnsi="Candara"/>
          <w:sz w:val="24"/>
          <w:szCs w:val="24"/>
        </w:rPr>
        <w:t>–</w:t>
      </w:r>
      <w:r w:rsidR="00851B34">
        <w:rPr>
          <w:rFonts w:ascii="Candara" w:hAnsi="Candara"/>
          <w:sz w:val="24"/>
          <w:szCs w:val="24"/>
        </w:rPr>
        <w:t>Sketch of the Property</w:t>
      </w:r>
      <w:bookmarkEnd w:id="10"/>
    </w:p>
    <w:p w:rsidR="00F130F5" w:rsidRPr="00D74503" w:rsidRDefault="00F130F5" w:rsidP="0047197B">
      <w:pPr>
        <w:spacing w:line="276" w:lineRule="auto"/>
        <w:ind w:firstLine="720"/>
        <w:rPr>
          <w:rFonts w:ascii="Candara" w:hAnsi="Candara"/>
        </w:rPr>
      </w:pPr>
    </w:p>
    <w:p w:rsidR="00F130F5" w:rsidRPr="00D74503" w:rsidRDefault="00F130F5" w:rsidP="0047197B">
      <w:pPr>
        <w:spacing w:line="276" w:lineRule="auto"/>
        <w:ind w:firstLine="720"/>
        <w:rPr>
          <w:rFonts w:ascii="Candara" w:hAnsi="Candara"/>
        </w:rPr>
      </w:pPr>
    </w:p>
    <w:p w:rsidR="00F130F5" w:rsidRPr="00D74503" w:rsidRDefault="00F130F5" w:rsidP="0047197B">
      <w:pPr>
        <w:spacing w:line="276" w:lineRule="auto"/>
        <w:ind w:firstLine="720"/>
        <w:rPr>
          <w:rFonts w:ascii="Candara" w:hAnsi="Candara"/>
        </w:rPr>
      </w:pPr>
    </w:p>
    <w:p w:rsidR="00F130F5" w:rsidRPr="00D74503" w:rsidRDefault="00D638F9" w:rsidP="0047197B">
      <w:pPr>
        <w:spacing w:line="276" w:lineRule="auto"/>
        <w:ind w:firstLine="720"/>
        <w:rPr>
          <w:rFonts w:ascii="Candara" w:hAnsi="Candara"/>
        </w:rPr>
      </w:pPr>
      <w:r w:rsidRPr="00D74503">
        <w:rPr>
          <w:rFonts w:ascii="Candara" w:hAnsi="Candara"/>
          <w:noProof/>
          <w:lang w:val="en-JM" w:eastAsia="en-JM"/>
        </w:rPr>
        <w:drawing>
          <wp:anchor distT="0" distB="0" distL="114300" distR="114300" simplePos="0" relativeHeight="251673600" behindDoc="1" locked="0" layoutInCell="1" allowOverlap="1">
            <wp:simplePos x="0" y="0"/>
            <wp:positionH relativeFrom="column">
              <wp:posOffset>-474849</wp:posOffset>
            </wp:positionH>
            <wp:positionV relativeFrom="paragraph">
              <wp:posOffset>88900</wp:posOffset>
            </wp:positionV>
            <wp:extent cx="6724650" cy="4330065"/>
            <wp:effectExtent l="0" t="0" r="0" b="0"/>
            <wp:wrapNone/>
            <wp:docPr id="2" name="Picture 4" descr="Floor Plan Green Hills Field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r Plan Green Hills Field Stat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24650" cy="4330065"/>
                    </a:xfrm>
                    <a:prstGeom prst="rect">
                      <a:avLst/>
                    </a:prstGeom>
                    <a:noFill/>
                    <a:ln w="9525">
                      <a:noFill/>
                      <a:miter lim="800000"/>
                      <a:headEnd/>
                      <a:tailEnd/>
                    </a:ln>
                  </pic:spPr>
                </pic:pic>
              </a:graphicData>
            </a:graphic>
          </wp:anchor>
        </w:drawing>
      </w:r>
    </w:p>
    <w:sectPr w:rsidR="00F130F5" w:rsidRPr="00D74503" w:rsidSect="000D4863">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65DEA" w15:done="0"/>
  <w15:commentEx w15:paraId="34CB938C" w15:done="0"/>
  <w15:commentEx w15:paraId="036BE494" w15:done="0"/>
  <w15:commentEx w15:paraId="47DDC950" w15:done="0"/>
  <w15:commentEx w15:paraId="41B1452F" w15:done="0"/>
  <w15:commentEx w15:paraId="3C16F944" w15:done="0"/>
  <w15:commentEx w15:paraId="566F12B6" w15:done="0"/>
  <w15:commentEx w15:paraId="2FD2A1C1" w15:done="0"/>
  <w15:commentEx w15:paraId="7E2DC402" w15:done="0"/>
  <w15:commentEx w15:paraId="3EDCA9E6" w15:done="0"/>
  <w15:commentEx w15:paraId="222A659D" w15:done="0"/>
  <w15:commentEx w15:paraId="13AA9F72" w15:done="0"/>
  <w15:commentEx w15:paraId="7B86DDB0" w15:done="0"/>
  <w15:commentEx w15:paraId="4802514E" w15:done="0"/>
  <w15:commentEx w15:paraId="0CEFF2C7" w15:done="0"/>
  <w15:commentEx w15:paraId="3926F789" w15:done="0"/>
  <w15:commentEx w15:paraId="6A436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65DEA" w16cid:durableId="24217879"/>
  <w16cid:commentId w16cid:paraId="34CB938C" w16cid:durableId="24217926"/>
  <w16cid:commentId w16cid:paraId="036BE494" w16cid:durableId="2421787A"/>
  <w16cid:commentId w16cid:paraId="47DDC950" w16cid:durableId="2421787B"/>
  <w16cid:commentId w16cid:paraId="41B1452F" w16cid:durableId="2421787C"/>
  <w16cid:commentId w16cid:paraId="3C16F944" w16cid:durableId="2421787D"/>
  <w16cid:commentId w16cid:paraId="566F12B6" w16cid:durableId="23F03854"/>
  <w16cid:commentId w16cid:paraId="7E2DC402" w16cid:durableId="23F038F7"/>
  <w16cid:commentId w16cid:paraId="3EDCA9E6" w16cid:durableId="24217880"/>
  <w16cid:commentId w16cid:paraId="222A659D" w16cid:durableId="24217881"/>
  <w16cid:commentId w16cid:paraId="13AA9F72" w16cid:durableId="23F03E51"/>
  <w16cid:commentId w16cid:paraId="7B86DDB0" w16cid:durableId="24217883"/>
  <w16cid:commentId w16cid:paraId="4802514E" w16cid:durableId="24217DB2"/>
  <w16cid:commentId w16cid:paraId="0CEFF2C7" w16cid:durableId="24217884"/>
  <w16cid:commentId w16cid:paraId="3926F789" w16cid:durableId="24217FD1"/>
  <w16cid:commentId w16cid:paraId="6A436C5A" w16cid:durableId="242178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82" w:rsidRDefault="00833B82" w:rsidP="00933589">
      <w:r>
        <w:separator/>
      </w:r>
    </w:p>
  </w:endnote>
  <w:endnote w:type="continuationSeparator" w:id="0">
    <w:p w:rsidR="00833B82" w:rsidRDefault="00833B82" w:rsidP="0093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FB-Reg">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101618"/>
      <w:docPartObj>
        <w:docPartGallery w:val="Page Numbers (Bottom of Page)"/>
        <w:docPartUnique/>
      </w:docPartObj>
    </w:sdtPr>
    <w:sdtEndPr/>
    <w:sdtContent>
      <w:sdt>
        <w:sdtPr>
          <w:id w:val="860082579"/>
          <w:docPartObj>
            <w:docPartGallery w:val="Page Numbers (Top of Page)"/>
            <w:docPartUnique/>
          </w:docPartObj>
        </w:sdtPr>
        <w:sdtEndPr/>
        <w:sdtContent>
          <w:p w:rsidR="00310CD7" w:rsidRDefault="00310CD7" w:rsidP="00310CD7">
            <w:pPr>
              <w:pStyle w:val="Footer"/>
              <w:jc w:val="right"/>
            </w:pPr>
            <w:r>
              <w:t xml:space="preserve">Page </w:t>
            </w:r>
            <w:r>
              <w:rPr>
                <w:b/>
                <w:bCs/>
              </w:rPr>
              <w:fldChar w:fldCharType="begin"/>
            </w:r>
            <w:r>
              <w:rPr>
                <w:b/>
                <w:bCs/>
              </w:rPr>
              <w:instrText xml:space="preserve"> PAGE </w:instrText>
            </w:r>
            <w:r>
              <w:rPr>
                <w:b/>
                <w:bCs/>
              </w:rPr>
              <w:fldChar w:fldCharType="separate"/>
            </w:r>
            <w:r w:rsidR="004B33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B3315">
              <w:rPr>
                <w:b/>
                <w:bCs/>
                <w:noProof/>
              </w:rPr>
              <w:t>18</w:t>
            </w:r>
            <w:r>
              <w:rPr>
                <w:b/>
                <w:bCs/>
              </w:rPr>
              <w:fldChar w:fldCharType="end"/>
            </w:r>
          </w:p>
        </w:sdtContent>
      </w:sdt>
    </w:sdtContent>
  </w:sdt>
  <w:p w:rsidR="00310CD7" w:rsidRDefault="00310CD7" w:rsidP="00310CD7">
    <w:pPr>
      <w:pStyle w:val="Footer"/>
    </w:pPr>
  </w:p>
  <w:p w:rsidR="00A25499" w:rsidRPr="00310CD7" w:rsidRDefault="00A25499" w:rsidP="0031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82" w:rsidRDefault="00833B82" w:rsidP="00933589">
      <w:r>
        <w:separator/>
      </w:r>
    </w:p>
  </w:footnote>
  <w:footnote w:type="continuationSeparator" w:id="0">
    <w:p w:rsidR="00833B82" w:rsidRDefault="00833B82" w:rsidP="00933589">
      <w:r>
        <w:continuationSeparator/>
      </w:r>
    </w:p>
  </w:footnote>
  <w:footnote w:id="1">
    <w:p w:rsidR="00A25499" w:rsidRPr="00FC3F3D" w:rsidRDefault="00A25499" w:rsidP="00A11603">
      <w:pPr>
        <w:pStyle w:val="Default"/>
        <w:jc w:val="both"/>
        <w:rPr>
          <w:rFonts w:ascii="Candara" w:hAnsi="Candara" w:cs="Times New Roman"/>
          <w:sz w:val="22"/>
          <w:szCs w:val="22"/>
          <w:lang w:val="en-US" w:eastAsia="en-029"/>
        </w:rPr>
      </w:pPr>
      <w:r>
        <w:rPr>
          <w:rStyle w:val="FootnoteReference"/>
        </w:rPr>
        <w:footnoteRef/>
      </w:r>
      <w:r>
        <w:t xml:space="preserve"> </w:t>
      </w:r>
      <w:r w:rsidRPr="00FC3F3D">
        <w:rPr>
          <w:rFonts w:ascii="Candara" w:hAnsi="Candara" w:cs="Times New Roman"/>
          <w:sz w:val="22"/>
          <w:szCs w:val="22"/>
          <w:lang w:val="en-US" w:eastAsia="en-029"/>
        </w:rPr>
        <w:t xml:space="preserve">All such requests shall be submitted in writing not less than five (5) days before the closing date of application. The </w:t>
      </w:r>
      <w:r w:rsidRPr="00FC3F3D">
        <w:rPr>
          <w:rFonts w:ascii="Candara" w:hAnsi="Candara"/>
          <w:sz w:val="22"/>
          <w:szCs w:val="22"/>
          <w:lang w:val="en-US" w:eastAsia="en-029"/>
        </w:rPr>
        <w:t xml:space="preserve">Institute of Jamaica </w:t>
      </w:r>
      <w:r w:rsidRPr="00FC3F3D">
        <w:rPr>
          <w:rFonts w:ascii="Candara" w:hAnsi="Candara" w:cs="Times New Roman"/>
          <w:sz w:val="22"/>
          <w:szCs w:val="22"/>
          <w:lang w:val="en-US" w:eastAsia="en-029"/>
        </w:rPr>
        <w:t xml:space="preserve">(IOJ) shall respond to these requests in writing by </w:t>
      </w:r>
    </w:p>
    <w:p w:rsidR="00A25499" w:rsidRPr="00FC3F3D" w:rsidRDefault="00A25499" w:rsidP="00A11603">
      <w:pPr>
        <w:pageBreakBefore/>
        <w:autoSpaceDE w:val="0"/>
        <w:autoSpaceDN w:val="0"/>
        <w:adjustRightInd w:val="0"/>
        <w:jc w:val="both"/>
        <w:rPr>
          <w:rFonts w:ascii="Candara" w:hAnsi="Candara"/>
          <w:color w:val="000000"/>
          <w:sz w:val="22"/>
          <w:szCs w:val="22"/>
          <w:lang w:val="en-US" w:eastAsia="en-029"/>
        </w:rPr>
      </w:pPr>
      <w:proofErr w:type="gramStart"/>
      <w:r w:rsidRPr="00FC3F3D">
        <w:rPr>
          <w:rFonts w:ascii="Candara" w:hAnsi="Candara"/>
          <w:color w:val="000000"/>
          <w:sz w:val="22"/>
          <w:szCs w:val="22"/>
          <w:lang w:val="en-US" w:eastAsia="en-029"/>
        </w:rPr>
        <w:t>means</w:t>
      </w:r>
      <w:proofErr w:type="gramEnd"/>
      <w:r w:rsidRPr="00FC3F3D">
        <w:rPr>
          <w:rFonts w:ascii="Candara" w:hAnsi="Candara"/>
          <w:color w:val="000000"/>
          <w:sz w:val="22"/>
          <w:szCs w:val="22"/>
          <w:lang w:val="en-US" w:eastAsia="en-029"/>
        </w:rPr>
        <w:t xml:space="preserve"> of a letter which will be sent by electronic mail not less than three (3) days prior to the time set for the return of applications. </w:t>
      </w:r>
    </w:p>
    <w:p w:rsidR="00A25499" w:rsidRPr="00FC3F3D" w:rsidRDefault="00A25499" w:rsidP="00A11603">
      <w:pPr>
        <w:pStyle w:val="FootnoteText"/>
        <w:jc w:val="both"/>
        <w:rPr>
          <w:rFonts w:ascii="Candara" w:hAnsi="Candara"/>
          <w:sz w:val="22"/>
          <w:szCs w:val="22"/>
          <w:lang w:val="en-US"/>
        </w:rPr>
      </w:pPr>
      <w:r w:rsidRPr="00FC3F3D">
        <w:rPr>
          <w:rFonts w:ascii="Candara" w:hAnsi="Candara"/>
          <w:b/>
          <w:bCs/>
          <w:color w:val="000000"/>
          <w:sz w:val="22"/>
          <w:szCs w:val="22"/>
          <w:lang w:val="en-US" w:eastAsia="en-029"/>
        </w:rPr>
        <w:t>No telephone queries will be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5D3"/>
    <w:multiLevelType w:val="hybridMultilevel"/>
    <w:tmpl w:val="9D068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3A5E26"/>
    <w:multiLevelType w:val="hybridMultilevel"/>
    <w:tmpl w:val="5792EA0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12AA27B1"/>
    <w:multiLevelType w:val="hybridMultilevel"/>
    <w:tmpl w:val="B80E7D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C2D86"/>
    <w:multiLevelType w:val="hybridMultilevel"/>
    <w:tmpl w:val="82E4DFEC"/>
    <w:lvl w:ilvl="0" w:tplc="0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8A64DF5"/>
    <w:multiLevelType w:val="hybridMultilevel"/>
    <w:tmpl w:val="D65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8659D"/>
    <w:multiLevelType w:val="hybridMultilevel"/>
    <w:tmpl w:val="CF207AD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22280D27"/>
    <w:multiLevelType w:val="hybridMultilevel"/>
    <w:tmpl w:val="83B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47B04"/>
    <w:multiLevelType w:val="hybridMultilevel"/>
    <w:tmpl w:val="94A0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B744D"/>
    <w:multiLevelType w:val="hybridMultilevel"/>
    <w:tmpl w:val="08669F6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nsid w:val="246E4FF5"/>
    <w:multiLevelType w:val="hybridMultilevel"/>
    <w:tmpl w:val="7FB855B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A17CE"/>
    <w:multiLevelType w:val="hybridMultilevel"/>
    <w:tmpl w:val="E53CEE50"/>
    <w:lvl w:ilvl="0" w:tplc="08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2A5E0CF3"/>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2">
    <w:nsid w:val="2E9B30CA"/>
    <w:multiLevelType w:val="hybridMultilevel"/>
    <w:tmpl w:val="DCD8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B12D4"/>
    <w:multiLevelType w:val="hybridMultilevel"/>
    <w:tmpl w:val="EE00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D30B0"/>
    <w:multiLevelType w:val="hybridMultilevel"/>
    <w:tmpl w:val="1E82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956DA"/>
    <w:multiLevelType w:val="hybridMultilevel"/>
    <w:tmpl w:val="8868941C"/>
    <w:lvl w:ilvl="0" w:tplc="20090003">
      <w:start w:val="1"/>
      <w:numFmt w:val="bullet"/>
      <w:lvlText w:val="o"/>
      <w:lvlJc w:val="left"/>
      <w:pPr>
        <w:ind w:left="1440" w:hanging="360"/>
      </w:pPr>
      <w:rPr>
        <w:rFonts w:ascii="Courier New" w:hAnsi="Courier New" w:cs="Courier New"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6">
    <w:nsid w:val="40DA3645"/>
    <w:multiLevelType w:val="hybridMultilevel"/>
    <w:tmpl w:val="5762B92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nsid w:val="485A64F5"/>
    <w:multiLevelType w:val="hybridMultilevel"/>
    <w:tmpl w:val="C3D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527E8B"/>
    <w:multiLevelType w:val="hybridMultilevel"/>
    <w:tmpl w:val="F93C26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51126971"/>
    <w:multiLevelType w:val="hybridMultilevel"/>
    <w:tmpl w:val="A814A5F0"/>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nsid w:val="51ED4688"/>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nsid w:val="528E57C5"/>
    <w:multiLevelType w:val="hybridMultilevel"/>
    <w:tmpl w:val="C3FE74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nsid w:val="55C8241C"/>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nsid w:val="5A19417B"/>
    <w:multiLevelType w:val="multilevel"/>
    <w:tmpl w:val="472AA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3B4250"/>
    <w:multiLevelType w:val="hybridMultilevel"/>
    <w:tmpl w:val="DB92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F471A"/>
    <w:multiLevelType w:val="hybridMultilevel"/>
    <w:tmpl w:val="967C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B7D0E"/>
    <w:multiLevelType w:val="hybridMultilevel"/>
    <w:tmpl w:val="CAF6F02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3">
      <w:start w:val="1"/>
      <w:numFmt w:val="bullet"/>
      <w:lvlText w:val="o"/>
      <w:lvlJc w:val="left"/>
      <w:pPr>
        <w:ind w:left="2160" w:hanging="360"/>
      </w:pPr>
      <w:rPr>
        <w:rFonts w:ascii="Courier New" w:hAnsi="Courier New" w:cs="Courier New"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7">
    <w:nsid w:val="6C0D7BE7"/>
    <w:multiLevelType w:val="multilevel"/>
    <w:tmpl w:val="284AF0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29D3FD0"/>
    <w:multiLevelType w:val="multilevel"/>
    <w:tmpl w:val="472AA964"/>
    <w:lvl w:ilvl="0">
      <w:start w:val="1"/>
      <w:numFmt w:val="bullet"/>
      <w:lvlText w:val=""/>
      <w:lvlJc w:val="left"/>
      <w:pPr>
        <w:tabs>
          <w:tab w:val="num" w:pos="785"/>
        </w:tabs>
        <w:ind w:left="785" w:hanging="360"/>
      </w:pPr>
      <w:rPr>
        <w:rFonts w:ascii="Symbol" w:hAnsi="Symbol" w:hint="default"/>
        <w:sz w:val="20"/>
      </w:rPr>
    </w:lvl>
    <w:lvl w:ilvl="1">
      <w:start w:val="1"/>
      <w:numFmt w:val="decimal"/>
      <w:lvlText w:val="%2."/>
      <w:lvlJc w:val="left"/>
      <w:pPr>
        <w:ind w:left="1505" w:hanging="360"/>
      </w:pPr>
      <w:rPr>
        <w:rFonts w:hint="default"/>
      </w:rPr>
    </w:lvl>
    <w:lvl w:ilvl="2">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29">
    <w:nsid w:val="738036E5"/>
    <w:multiLevelType w:val="hybridMultilevel"/>
    <w:tmpl w:val="7CBCD0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D47D0"/>
    <w:multiLevelType w:val="hybridMultilevel"/>
    <w:tmpl w:val="63EA6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67E18"/>
    <w:multiLevelType w:val="hybridMultilevel"/>
    <w:tmpl w:val="6DDC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4"/>
  </w:num>
  <w:num w:numId="4">
    <w:abstractNumId w:val="0"/>
  </w:num>
  <w:num w:numId="5">
    <w:abstractNumId w:val="3"/>
  </w:num>
  <w:num w:numId="6">
    <w:abstractNumId w:val="28"/>
  </w:num>
  <w:num w:numId="7">
    <w:abstractNumId w:val="5"/>
  </w:num>
  <w:num w:numId="8">
    <w:abstractNumId w:val="21"/>
  </w:num>
  <w:num w:numId="9">
    <w:abstractNumId w:val="27"/>
  </w:num>
  <w:num w:numId="10">
    <w:abstractNumId w:val="1"/>
  </w:num>
  <w:num w:numId="11">
    <w:abstractNumId w:val="26"/>
  </w:num>
  <w:num w:numId="12">
    <w:abstractNumId w:val="23"/>
  </w:num>
  <w:num w:numId="13">
    <w:abstractNumId w:val="10"/>
  </w:num>
  <w:num w:numId="14">
    <w:abstractNumId w:val="15"/>
  </w:num>
  <w:num w:numId="15">
    <w:abstractNumId w:val="16"/>
  </w:num>
  <w:num w:numId="16">
    <w:abstractNumId w:val="18"/>
  </w:num>
  <w:num w:numId="17">
    <w:abstractNumId w:val="19"/>
  </w:num>
  <w:num w:numId="18">
    <w:abstractNumId w:val="8"/>
  </w:num>
  <w:num w:numId="19">
    <w:abstractNumId w:val="4"/>
  </w:num>
  <w:num w:numId="20">
    <w:abstractNumId w:val="2"/>
  </w:num>
  <w:num w:numId="21">
    <w:abstractNumId w:val="9"/>
  </w:num>
  <w:num w:numId="22">
    <w:abstractNumId w:val="13"/>
  </w:num>
  <w:num w:numId="23">
    <w:abstractNumId w:val="14"/>
  </w:num>
  <w:num w:numId="24">
    <w:abstractNumId w:val="6"/>
  </w:num>
  <w:num w:numId="25">
    <w:abstractNumId w:val="30"/>
  </w:num>
  <w:num w:numId="26">
    <w:abstractNumId w:val="11"/>
  </w:num>
  <w:num w:numId="27">
    <w:abstractNumId w:val="7"/>
  </w:num>
  <w:num w:numId="28">
    <w:abstractNumId w:val="12"/>
  </w:num>
  <w:num w:numId="29">
    <w:abstractNumId w:val="20"/>
  </w:num>
  <w:num w:numId="30">
    <w:abstractNumId w:val="22"/>
  </w:num>
  <w:num w:numId="31">
    <w:abstractNumId w:val="29"/>
  </w:num>
  <w:num w:numId="32">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0sbAwNjIxMDA1MTNS0lEKTi0uzszPAykwrgUAatbuIiwAAAA="/>
  </w:docVars>
  <w:rsids>
    <w:rsidRoot w:val="00EA29E8"/>
    <w:rsid w:val="00000A5F"/>
    <w:rsid w:val="0000367F"/>
    <w:rsid w:val="00006147"/>
    <w:rsid w:val="000108C4"/>
    <w:rsid w:val="00011C55"/>
    <w:rsid w:val="00012E19"/>
    <w:rsid w:val="000149AC"/>
    <w:rsid w:val="00016B43"/>
    <w:rsid w:val="000177A2"/>
    <w:rsid w:val="0002202E"/>
    <w:rsid w:val="00027C8D"/>
    <w:rsid w:val="00033E0E"/>
    <w:rsid w:val="000365FD"/>
    <w:rsid w:val="00037774"/>
    <w:rsid w:val="000419EF"/>
    <w:rsid w:val="00042008"/>
    <w:rsid w:val="000452EF"/>
    <w:rsid w:val="00050277"/>
    <w:rsid w:val="0005160A"/>
    <w:rsid w:val="00051B1B"/>
    <w:rsid w:val="00052AEA"/>
    <w:rsid w:val="000540D5"/>
    <w:rsid w:val="000554E3"/>
    <w:rsid w:val="00056053"/>
    <w:rsid w:val="000562EE"/>
    <w:rsid w:val="00056669"/>
    <w:rsid w:val="0005748F"/>
    <w:rsid w:val="00061B98"/>
    <w:rsid w:val="000640CC"/>
    <w:rsid w:val="0006566D"/>
    <w:rsid w:val="00066B1C"/>
    <w:rsid w:val="00076FDF"/>
    <w:rsid w:val="00077588"/>
    <w:rsid w:val="00080259"/>
    <w:rsid w:val="00080B81"/>
    <w:rsid w:val="00080E35"/>
    <w:rsid w:val="000851AE"/>
    <w:rsid w:val="00086318"/>
    <w:rsid w:val="000869AD"/>
    <w:rsid w:val="00091BAA"/>
    <w:rsid w:val="0009406F"/>
    <w:rsid w:val="00095E9B"/>
    <w:rsid w:val="00096087"/>
    <w:rsid w:val="000962D7"/>
    <w:rsid w:val="00096C58"/>
    <w:rsid w:val="00096E70"/>
    <w:rsid w:val="000A09A8"/>
    <w:rsid w:val="000A1894"/>
    <w:rsid w:val="000A5A92"/>
    <w:rsid w:val="000A7CA6"/>
    <w:rsid w:val="000B2E16"/>
    <w:rsid w:val="000B5F77"/>
    <w:rsid w:val="000B6495"/>
    <w:rsid w:val="000C2EBF"/>
    <w:rsid w:val="000C35C6"/>
    <w:rsid w:val="000C37E3"/>
    <w:rsid w:val="000C6064"/>
    <w:rsid w:val="000C6190"/>
    <w:rsid w:val="000C7438"/>
    <w:rsid w:val="000C7C6B"/>
    <w:rsid w:val="000D0FBF"/>
    <w:rsid w:val="000D4863"/>
    <w:rsid w:val="000D571A"/>
    <w:rsid w:val="000D665D"/>
    <w:rsid w:val="000D7C52"/>
    <w:rsid w:val="000E68C2"/>
    <w:rsid w:val="000E7525"/>
    <w:rsid w:val="000F031B"/>
    <w:rsid w:val="000F1CFE"/>
    <w:rsid w:val="000F35DD"/>
    <w:rsid w:val="0010388C"/>
    <w:rsid w:val="001039F1"/>
    <w:rsid w:val="00104597"/>
    <w:rsid w:val="00110E80"/>
    <w:rsid w:val="00112354"/>
    <w:rsid w:val="001163EB"/>
    <w:rsid w:val="00117E37"/>
    <w:rsid w:val="001217D2"/>
    <w:rsid w:val="00122205"/>
    <w:rsid w:val="00122595"/>
    <w:rsid w:val="001235D4"/>
    <w:rsid w:val="00124B99"/>
    <w:rsid w:val="00125222"/>
    <w:rsid w:val="00127B78"/>
    <w:rsid w:val="00130BB0"/>
    <w:rsid w:val="00133ADC"/>
    <w:rsid w:val="00137D9D"/>
    <w:rsid w:val="00140A19"/>
    <w:rsid w:val="00141BD4"/>
    <w:rsid w:val="00143A59"/>
    <w:rsid w:val="001442B2"/>
    <w:rsid w:val="00154B05"/>
    <w:rsid w:val="00155DD0"/>
    <w:rsid w:val="001561A9"/>
    <w:rsid w:val="001607FF"/>
    <w:rsid w:val="0016502C"/>
    <w:rsid w:val="00165FD1"/>
    <w:rsid w:val="00171F88"/>
    <w:rsid w:val="00173227"/>
    <w:rsid w:val="001746B0"/>
    <w:rsid w:val="0017584E"/>
    <w:rsid w:val="00176332"/>
    <w:rsid w:val="0018060B"/>
    <w:rsid w:val="00180A59"/>
    <w:rsid w:val="001812C7"/>
    <w:rsid w:val="00186BC6"/>
    <w:rsid w:val="00192A22"/>
    <w:rsid w:val="00195009"/>
    <w:rsid w:val="00196A03"/>
    <w:rsid w:val="001A05D4"/>
    <w:rsid w:val="001A0BE5"/>
    <w:rsid w:val="001A731C"/>
    <w:rsid w:val="001A7DE7"/>
    <w:rsid w:val="001B012D"/>
    <w:rsid w:val="001B063F"/>
    <w:rsid w:val="001B0F4A"/>
    <w:rsid w:val="001B235B"/>
    <w:rsid w:val="001B26AA"/>
    <w:rsid w:val="001B6A98"/>
    <w:rsid w:val="001C0CFC"/>
    <w:rsid w:val="001C2496"/>
    <w:rsid w:val="001C3666"/>
    <w:rsid w:val="001D0BA9"/>
    <w:rsid w:val="001D17AE"/>
    <w:rsid w:val="001D7F17"/>
    <w:rsid w:val="001E12C4"/>
    <w:rsid w:val="001E18EA"/>
    <w:rsid w:val="001E1E16"/>
    <w:rsid w:val="001E2AE8"/>
    <w:rsid w:val="001E4C5F"/>
    <w:rsid w:val="001E5B9A"/>
    <w:rsid w:val="001F12E9"/>
    <w:rsid w:val="001F394C"/>
    <w:rsid w:val="001F4763"/>
    <w:rsid w:val="001F79D6"/>
    <w:rsid w:val="00201135"/>
    <w:rsid w:val="00202BB6"/>
    <w:rsid w:val="00202F4F"/>
    <w:rsid w:val="002036D4"/>
    <w:rsid w:val="00205DE1"/>
    <w:rsid w:val="00210E6B"/>
    <w:rsid w:val="00211B14"/>
    <w:rsid w:val="002125B8"/>
    <w:rsid w:val="002141C8"/>
    <w:rsid w:val="00214281"/>
    <w:rsid w:val="00214654"/>
    <w:rsid w:val="00216B96"/>
    <w:rsid w:val="00217485"/>
    <w:rsid w:val="00223459"/>
    <w:rsid w:val="002247CD"/>
    <w:rsid w:val="00226473"/>
    <w:rsid w:val="00226ABB"/>
    <w:rsid w:val="002277BF"/>
    <w:rsid w:val="00227E51"/>
    <w:rsid w:val="002346B0"/>
    <w:rsid w:val="0023641C"/>
    <w:rsid w:val="0024203A"/>
    <w:rsid w:val="00244F9F"/>
    <w:rsid w:val="0024530D"/>
    <w:rsid w:val="002527F4"/>
    <w:rsid w:val="00253CDA"/>
    <w:rsid w:val="00255AEB"/>
    <w:rsid w:val="00257A43"/>
    <w:rsid w:val="00257CE2"/>
    <w:rsid w:val="00260810"/>
    <w:rsid w:val="00271A06"/>
    <w:rsid w:val="00275F5E"/>
    <w:rsid w:val="00276993"/>
    <w:rsid w:val="00276B20"/>
    <w:rsid w:val="00277DB6"/>
    <w:rsid w:val="00281DAE"/>
    <w:rsid w:val="00282156"/>
    <w:rsid w:val="00282C3C"/>
    <w:rsid w:val="00283519"/>
    <w:rsid w:val="0028561F"/>
    <w:rsid w:val="00286791"/>
    <w:rsid w:val="00291772"/>
    <w:rsid w:val="00292836"/>
    <w:rsid w:val="00295427"/>
    <w:rsid w:val="00295FD1"/>
    <w:rsid w:val="0029623D"/>
    <w:rsid w:val="002B30BA"/>
    <w:rsid w:val="002B5D5A"/>
    <w:rsid w:val="002B677F"/>
    <w:rsid w:val="002B6FC1"/>
    <w:rsid w:val="002C0378"/>
    <w:rsid w:val="002C0D54"/>
    <w:rsid w:val="002C1841"/>
    <w:rsid w:val="002C2F02"/>
    <w:rsid w:val="002D792A"/>
    <w:rsid w:val="002E18B5"/>
    <w:rsid w:val="002E20DA"/>
    <w:rsid w:val="002E461F"/>
    <w:rsid w:val="002E4945"/>
    <w:rsid w:val="002E7AD5"/>
    <w:rsid w:val="002F18A3"/>
    <w:rsid w:val="002F2DC2"/>
    <w:rsid w:val="002F2FBF"/>
    <w:rsid w:val="002F443F"/>
    <w:rsid w:val="002F4469"/>
    <w:rsid w:val="002F5798"/>
    <w:rsid w:val="002F5BCE"/>
    <w:rsid w:val="002F7DCA"/>
    <w:rsid w:val="003007FD"/>
    <w:rsid w:val="00300F71"/>
    <w:rsid w:val="003031BC"/>
    <w:rsid w:val="00310CD7"/>
    <w:rsid w:val="00312158"/>
    <w:rsid w:val="003125AB"/>
    <w:rsid w:val="003143F1"/>
    <w:rsid w:val="00321853"/>
    <w:rsid w:val="00324DDE"/>
    <w:rsid w:val="00325439"/>
    <w:rsid w:val="00326633"/>
    <w:rsid w:val="003276C1"/>
    <w:rsid w:val="00335D6A"/>
    <w:rsid w:val="00341674"/>
    <w:rsid w:val="00344F69"/>
    <w:rsid w:val="003512EE"/>
    <w:rsid w:val="00353E70"/>
    <w:rsid w:val="0035593F"/>
    <w:rsid w:val="003569AC"/>
    <w:rsid w:val="003619F4"/>
    <w:rsid w:val="00362402"/>
    <w:rsid w:val="00363EED"/>
    <w:rsid w:val="00370C18"/>
    <w:rsid w:val="003718A3"/>
    <w:rsid w:val="00371DA6"/>
    <w:rsid w:val="00372B49"/>
    <w:rsid w:val="00375101"/>
    <w:rsid w:val="00384165"/>
    <w:rsid w:val="00384AAB"/>
    <w:rsid w:val="00387058"/>
    <w:rsid w:val="00392707"/>
    <w:rsid w:val="0039453A"/>
    <w:rsid w:val="00395B35"/>
    <w:rsid w:val="003A0538"/>
    <w:rsid w:val="003A289B"/>
    <w:rsid w:val="003A6129"/>
    <w:rsid w:val="003A6D26"/>
    <w:rsid w:val="003A6F2B"/>
    <w:rsid w:val="003B2AFF"/>
    <w:rsid w:val="003B4F97"/>
    <w:rsid w:val="003C1418"/>
    <w:rsid w:val="003C27B1"/>
    <w:rsid w:val="003C29D2"/>
    <w:rsid w:val="003C3982"/>
    <w:rsid w:val="003D49B4"/>
    <w:rsid w:val="003D57F5"/>
    <w:rsid w:val="003D602A"/>
    <w:rsid w:val="003D76FE"/>
    <w:rsid w:val="003E20DA"/>
    <w:rsid w:val="003E4E30"/>
    <w:rsid w:val="003E562C"/>
    <w:rsid w:val="003E65CF"/>
    <w:rsid w:val="003F1B1D"/>
    <w:rsid w:val="003F5D69"/>
    <w:rsid w:val="003F64CA"/>
    <w:rsid w:val="003F67AE"/>
    <w:rsid w:val="00400B44"/>
    <w:rsid w:val="00402BD2"/>
    <w:rsid w:val="00403374"/>
    <w:rsid w:val="00403930"/>
    <w:rsid w:val="00405F8E"/>
    <w:rsid w:val="00407D01"/>
    <w:rsid w:val="00411972"/>
    <w:rsid w:val="00411F19"/>
    <w:rsid w:val="00412155"/>
    <w:rsid w:val="00415F7C"/>
    <w:rsid w:val="004241A4"/>
    <w:rsid w:val="00424C4D"/>
    <w:rsid w:val="00424F4E"/>
    <w:rsid w:val="004258FB"/>
    <w:rsid w:val="00426000"/>
    <w:rsid w:val="00426CD5"/>
    <w:rsid w:val="00427143"/>
    <w:rsid w:val="00427590"/>
    <w:rsid w:val="00427E68"/>
    <w:rsid w:val="004338F3"/>
    <w:rsid w:val="00433CC8"/>
    <w:rsid w:val="00435957"/>
    <w:rsid w:val="004362AD"/>
    <w:rsid w:val="004416F5"/>
    <w:rsid w:val="004435B7"/>
    <w:rsid w:val="00445129"/>
    <w:rsid w:val="004456A6"/>
    <w:rsid w:val="00446DF0"/>
    <w:rsid w:val="00447095"/>
    <w:rsid w:val="00455247"/>
    <w:rsid w:val="00457680"/>
    <w:rsid w:val="00457C57"/>
    <w:rsid w:val="004601BD"/>
    <w:rsid w:val="00463639"/>
    <w:rsid w:val="0046736D"/>
    <w:rsid w:val="00467D2B"/>
    <w:rsid w:val="00470213"/>
    <w:rsid w:val="00470345"/>
    <w:rsid w:val="0047197B"/>
    <w:rsid w:val="00472FBD"/>
    <w:rsid w:val="00477443"/>
    <w:rsid w:val="00484A25"/>
    <w:rsid w:val="00485011"/>
    <w:rsid w:val="00485244"/>
    <w:rsid w:val="00486648"/>
    <w:rsid w:val="0049070D"/>
    <w:rsid w:val="00492C4A"/>
    <w:rsid w:val="00497B2C"/>
    <w:rsid w:val="004A0293"/>
    <w:rsid w:val="004A0611"/>
    <w:rsid w:val="004A249A"/>
    <w:rsid w:val="004A2A95"/>
    <w:rsid w:val="004A4C0A"/>
    <w:rsid w:val="004A4F29"/>
    <w:rsid w:val="004A666D"/>
    <w:rsid w:val="004B2D7B"/>
    <w:rsid w:val="004B327E"/>
    <w:rsid w:val="004B3315"/>
    <w:rsid w:val="004B7B26"/>
    <w:rsid w:val="004C0CAF"/>
    <w:rsid w:val="004C1321"/>
    <w:rsid w:val="004C1B00"/>
    <w:rsid w:val="004C645A"/>
    <w:rsid w:val="004D1A8D"/>
    <w:rsid w:val="004D3652"/>
    <w:rsid w:val="004D4ACB"/>
    <w:rsid w:val="004D62DB"/>
    <w:rsid w:val="004D72E5"/>
    <w:rsid w:val="004E67D3"/>
    <w:rsid w:val="004F0874"/>
    <w:rsid w:val="004F2220"/>
    <w:rsid w:val="004F2F17"/>
    <w:rsid w:val="004F3A27"/>
    <w:rsid w:val="004F3AD7"/>
    <w:rsid w:val="004F707A"/>
    <w:rsid w:val="00502F01"/>
    <w:rsid w:val="00504206"/>
    <w:rsid w:val="00505DC4"/>
    <w:rsid w:val="00510800"/>
    <w:rsid w:val="00510BBC"/>
    <w:rsid w:val="005121F8"/>
    <w:rsid w:val="0051245C"/>
    <w:rsid w:val="0051281A"/>
    <w:rsid w:val="00512E4A"/>
    <w:rsid w:val="00513A1F"/>
    <w:rsid w:val="00513A39"/>
    <w:rsid w:val="00522EAD"/>
    <w:rsid w:val="005266A8"/>
    <w:rsid w:val="00527ED2"/>
    <w:rsid w:val="00532F0E"/>
    <w:rsid w:val="00533907"/>
    <w:rsid w:val="00535027"/>
    <w:rsid w:val="00536574"/>
    <w:rsid w:val="00536737"/>
    <w:rsid w:val="005405B2"/>
    <w:rsid w:val="00541389"/>
    <w:rsid w:val="00543EA5"/>
    <w:rsid w:val="00545D1F"/>
    <w:rsid w:val="00547B52"/>
    <w:rsid w:val="00550702"/>
    <w:rsid w:val="005518D3"/>
    <w:rsid w:val="00552016"/>
    <w:rsid w:val="00553516"/>
    <w:rsid w:val="00555528"/>
    <w:rsid w:val="0055681D"/>
    <w:rsid w:val="00556BF5"/>
    <w:rsid w:val="005619A4"/>
    <w:rsid w:val="005651C9"/>
    <w:rsid w:val="00567C20"/>
    <w:rsid w:val="00570461"/>
    <w:rsid w:val="005724FD"/>
    <w:rsid w:val="00573101"/>
    <w:rsid w:val="005732A3"/>
    <w:rsid w:val="00573608"/>
    <w:rsid w:val="005750B8"/>
    <w:rsid w:val="00576956"/>
    <w:rsid w:val="005840FE"/>
    <w:rsid w:val="00585560"/>
    <w:rsid w:val="00585B74"/>
    <w:rsid w:val="00585FDC"/>
    <w:rsid w:val="00592DC1"/>
    <w:rsid w:val="0059311B"/>
    <w:rsid w:val="0059386B"/>
    <w:rsid w:val="00596120"/>
    <w:rsid w:val="005A3867"/>
    <w:rsid w:val="005A43CD"/>
    <w:rsid w:val="005A4AF7"/>
    <w:rsid w:val="005A4B58"/>
    <w:rsid w:val="005A4B78"/>
    <w:rsid w:val="005A58D0"/>
    <w:rsid w:val="005A7330"/>
    <w:rsid w:val="005B357F"/>
    <w:rsid w:val="005B4AFF"/>
    <w:rsid w:val="005B66B5"/>
    <w:rsid w:val="005B6FCC"/>
    <w:rsid w:val="005C1328"/>
    <w:rsid w:val="005C2150"/>
    <w:rsid w:val="005C7BF7"/>
    <w:rsid w:val="005C7CC4"/>
    <w:rsid w:val="005C7EF0"/>
    <w:rsid w:val="005D07DC"/>
    <w:rsid w:val="005D1D9A"/>
    <w:rsid w:val="005D32EC"/>
    <w:rsid w:val="005D3614"/>
    <w:rsid w:val="005D41CC"/>
    <w:rsid w:val="005D5F5F"/>
    <w:rsid w:val="005D6519"/>
    <w:rsid w:val="005E5D7F"/>
    <w:rsid w:val="005E7564"/>
    <w:rsid w:val="005F0420"/>
    <w:rsid w:val="005F159D"/>
    <w:rsid w:val="005F1EC6"/>
    <w:rsid w:val="005F52EB"/>
    <w:rsid w:val="006023DB"/>
    <w:rsid w:val="0060414A"/>
    <w:rsid w:val="00605F18"/>
    <w:rsid w:val="00606D7D"/>
    <w:rsid w:val="0061175E"/>
    <w:rsid w:val="00614534"/>
    <w:rsid w:val="00614FC8"/>
    <w:rsid w:val="006167BB"/>
    <w:rsid w:val="00617F03"/>
    <w:rsid w:val="00621D66"/>
    <w:rsid w:val="00630913"/>
    <w:rsid w:val="00630B50"/>
    <w:rsid w:val="00632F1C"/>
    <w:rsid w:val="0063427C"/>
    <w:rsid w:val="006355FB"/>
    <w:rsid w:val="006361E2"/>
    <w:rsid w:val="0063674A"/>
    <w:rsid w:val="00636801"/>
    <w:rsid w:val="00636EAD"/>
    <w:rsid w:val="00636FBB"/>
    <w:rsid w:val="006375C5"/>
    <w:rsid w:val="00642772"/>
    <w:rsid w:val="006434D5"/>
    <w:rsid w:val="00643692"/>
    <w:rsid w:val="006463C5"/>
    <w:rsid w:val="006467F5"/>
    <w:rsid w:val="00647246"/>
    <w:rsid w:val="00647416"/>
    <w:rsid w:val="00650633"/>
    <w:rsid w:val="00650E8D"/>
    <w:rsid w:val="0065322D"/>
    <w:rsid w:val="0065380E"/>
    <w:rsid w:val="00657306"/>
    <w:rsid w:val="006607B1"/>
    <w:rsid w:val="006610B7"/>
    <w:rsid w:val="00661DA8"/>
    <w:rsid w:val="0066346D"/>
    <w:rsid w:val="00663F2B"/>
    <w:rsid w:val="00665A6C"/>
    <w:rsid w:val="00667696"/>
    <w:rsid w:val="00667D38"/>
    <w:rsid w:val="006707CB"/>
    <w:rsid w:val="00671651"/>
    <w:rsid w:val="006726DD"/>
    <w:rsid w:val="006728B7"/>
    <w:rsid w:val="00672EC7"/>
    <w:rsid w:val="00677745"/>
    <w:rsid w:val="00681B7B"/>
    <w:rsid w:val="00681D8A"/>
    <w:rsid w:val="00686E2A"/>
    <w:rsid w:val="006905F3"/>
    <w:rsid w:val="00690BE7"/>
    <w:rsid w:val="00690C66"/>
    <w:rsid w:val="006960EB"/>
    <w:rsid w:val="006963C5"/>
    <w:rsid w:val="00697B77"/>
    <w:rsid w:val="00697FA7"/>
    <w:rsid w:val="006A0067"/>
    <w:rsid w:val="006B3EAC"/>
    <w:rsid w:val="006B6A71"/>
    <w:rsid w:val="006B750E"/>
    <w:rsid w:val="006B7813"/>
    <w:rsid w:val="006C0AF6"/>
    <w:rsid w:val="006C5ACE"/>
    <w:rsid w:val="006C6572"/>
    <w:rsid w:val="006C7E20"/>
    <w:rsid w:val="006D2510"/>
    <w:rsid w:val="006D370B"/>
    <w:rsid w:val="006D45FA"/>
    <w:rsid w:val="006E0A7E"/>
    <w:rsid w:val="006E3652"/>
    <w:rsid w:val="006E4D90"/>
    <w:rsid w:val="006F28F2"/>
    <w:rsid w:val="006F2EBB"/>
    <w:rsid w:val="006F4E5C"/>
    <w:rsid w:val="006F6864"/>
    <w:rsid w:val="006F6F24"/>
    <w:rsid w:val="006F7434"/>
    <w:rsid w:val="006F751D"/>
    <w:rsid w:val="0070042D"/>
    <w:rsid w:val="00700446"/>
    <w:rsid w:val="00700702"/>
    <w:rsid w:val="00700A8F"/>
    <w:rsid w:val="00702D63"/>
    <w:rsid w:val="00704FD9"/>
    <w:rsid w:val="00706138"/>
    <w:rsid w:val="0070645F"/>
    <w:rsid w:val="007078FA"/>
    <w:rsid w:val="00712176"/>
    <w:rsid w:val="00713E6B"/>
    <w:rsid w:val="00714644"/>
    <w:rsid w:val="007146D8"/>
    <w:rsid w:val="00715F65"/>
    <w:rsid w:val="00716560"/>
    <w:rsid w:val="00726CCF"/>
    <w:rsid w:val="007279F3"/>
    <w:rsid w:val="00735F4C"/>
    <w:rsid w:val="00744163"/>
    <w:rsid w:val="00746C47"/>
    <w:rsid w:val="00753D6A"/>
    <w:rsid w:val="007553DB"/>
    <w:rsid w:val="00756A48"/>
    <w:rsid w:val="00757722"/>
    <w:rsid w:val="00763003"/>
    <w:rsid w:val="00763DB1"/>
    <w:rsid w:val="00763F17"/>
    <w:rsid w:val="00764B90"/>
    <w:rsid w:val="00766167"/>
    <w:rsid w:val="00767DCB"/>
    <w:rsid w:val="00767EE7"/>
    <w:rsid w:val="007741CB"/>
    <w:rsid w:val="00775DC7"/>
    <w:rsid w:val="00777F7D"/>
    <w:rsid w:val="00784214"/>
    <w:rsid w:val="007848BB"/>
    <w:rsid w:val="007900AC"/>
    <w:rsid w:val="00791C91"/>
    <w:rsid w:val="0079488E"/>
    <w:rsid w:val="00796283"/>
    <w:rsid w:val="007974C9"/>
    <w:rsid w:val="007A00B1"/>
    <w:rsid w:val="007A166A"/>
    <w:rsid w:val="007A1FA0"/>
    <w:rsid w:val="007A4012"/>
    <w:rsid w:val="007A4B67"/>
    <w:rsid w:val="007A4DEE"/>
    <w:rsid w:val="007A51AA"/>
    <w:rsid w:val="007B02D5"/>
    <w:rsid w:val="007B4A1E"/>
    <w:rsid w:val="007B555C"/>
    <w:rsid w:val="007B5E19"/>
    <w:rsid w:val="007B61E5"/>
    <w:rsid w:val="007B6CE9"/>
    <w:rsid w:val="007C480A"/>
    <w:rsid w:val="007D76E2"/>
    <w:rsid w:val="007E16A9"/>
    <w:rsid w:val="007E49DB"/>
    <w:rsid w:val="007F356D"/>
    <w:rsid w:val="007F3E48"/>
    <w:rsid w:val="007F4F23"/>
    <w:rsid w:val="007F6005"/>
    <w:rsid w:val="007F6A8A"/>
    <w:rsid w:val="0080237D"/>
    <w:rsid w:val="008036AD"/>
    <w:rsid w:val="008040BF"/>
    <w:rsid w:val="00804429"/>
    <w:rsid w:val="0080606E"/>
    <w:rsid w:val="00807535"/>
    <w:rsid w:val="008119A9"/>
    <w:rsid w:val="008164E7"/>
    <w:rsid w:val="0081689C"/>
    <w:rsid w:val="00816E58"/>
    <w:rsid w:val="00821D55"/>
    <w:rsid w:val="00821EC4"/>
    <w:rsid w:val="00821F29"/>
    <w:rsid w:val="00824066"/>
    <w:rsid w:val="00826B5E"/>
    <w:rsid w:val="00826FCA"/>
    <w:rsid w:val="00830248"/>
    <w:rsid w:val="008322EB"/>
    <w:rsid w:val="00832AAD"/>
    <w:rsid w:val="00833B82"/>
    <w:rsid w:val="00834F63"/>
    <w:rsid w:val="00843BEF"/>
    <w:rsid w:val="00845184"/>
    <w:rsid w:val="0084720C"/>
    <w:rsid w:val="00851B34"/>
    <w:rsid w:val="0085200A"/>
    <w:rsid w:val="008529D4"/>
    <w:rsid w:val="00855A13"/>
    <w:rsid w:val="008569BF"/>
    <w:rsid w:val="00857A88"/>
    <w:rsid w:val="00857B88"/>
    <w:rsid w:val="00857C37"/>
    <w:rsid w:val="00860BBE"/>
    <w:rsid w:val="0086110B"/>
    <w:rsid w:val="0086122C"/>
    <w:rsid w:val="008669DF"/>
    <w:rsid w:val="00882BB5"/>
    <w:rsid w:val="00882C82"/>
    <w:rsid w:val="0088553B"/>
    <w:rsid w:val="00887376"/>
    <w:rsid w:val="00891113"/>
    <w:rsid w:val="008912C4"/>
    <w:rsid w:val="00892086"/>
    <w:rsid w:val="008923B4"/>
    <w:rsid w:val="00895A3B"/>
    <w:rsid w:val="00897E23"/>
    <w:rsid w:val="008A2431"/>
    <w:rsid w:val="008A277D"/>
    <w:rsid w:val="008A4F10"/>
    <w:rsid w:val="008A5693"/>
    <w:rsid w:val="008A71FB"/>
    <w:rsid w:val="008A7417"/>
    <w:rsid w:val="008A7819"/>
    <w:rsid w:val="008B0007"/>
    <w:rsid w:val="008B500F"/>
    <w:rsid w:val="008B6D6B"/>
    <w:rsid w:val="008C3CE3"/>
    <w:rsid w:val="008C541C"/>
    <w:rsid w:val="008D0564"/>
    <w:rsid w:val="008D273B"/>
    <w:rsid w:val="008D6D45"/>
    <w:rsid w:val="008E09C9"/>
    <w:rsid w:val="008E1B98"/>
    <w:rsid w:val="008E284F"/>
    <w:rsid w:val="008E2FF4"/>
    <w:rsid w:val="008E74A6"/>
    <w:rsid w:val="008E7F72"/>
    <w:rsid w:val="008F2597"/>
    <w:rsid w:val="008F2DFC"/>
    <w:rsid w:val="008F4885"/>
    <w:rsid w:val="008F49B6"/>
    <w:rsid w:val="009001C5"/>
    <w:rsid w:val="00901793"/>
    <w:rsid w:val="0090323E"/>
    <w:rsid w:val="00904E9E"/>
    <w:rsid w:val="00907AF9"/>
    <w:rsid w:val="009112F7"/>
    <w:rsid w:val="0091162F"/>
    <w:rsid w:val="00913101"/>
    <w:rsid w:val="00914BEC"/>
    <w:rsid w:val="00917C66"/>
    <w:rsid w:val="00925E5D"/>
    <w:rsid w:val="009328A5"/>
    <w:rsid w:val="00933589"/>
    <w:rsid w:val="009361EE"/>
    <w:rsid w:val="00942C70"/>
    <w:rsid w:val="0094327D"/>
    <w:rsid w:val="00944EA5"/>
    <w:rsid w:val="00946039"/>
    <w:rsid w:val="009479CA"/>
    <w:rsid w:val="00952F3D"/>
    <w:rsid w:val="00953AB3"/>
    <w:rsid w:val="0095454A"/>
    <w:rsid w:val="00955827"/>
    <w:rsid w:val="009558C6"/>
    <w:rsid w:val="00956D25"/>
    <w:rsid w:val="009610E0"/>
    <w:rsid w:val="00961C35"/>
    <w:rsid w:val="00961E2D"/>
    <w:rsid w:val="00965ED5"/>
    <w:rsid w:val="0098164A"/>
    <w:rsid w:val="00982DDA"/>
    <w:rsid w:val="00987A04"/>
    <w:rsid w:val="00992308"/>
    <w:rsid w:val="00992394"/>
    <w:rsid w:val="00992697"/>
    <w:rsid w:val="00992787"/>
    <w:rsid w:val="00994AEE"/>
    <w:rsid w:val="00995CFE"/>
    <w:rsid w:val="00996126"/>
    <w:rsid w:val="00996130"/>
    <w:rsid w:val="00996726"/>
    <w:rsid w:val="009A03E1"/>
    <w:rsid w:val="009A1354"/>
    <w:rsid w:val="009A2038"/>
    <w:rsid w:val="009A2CFB"/>
    <w:rsid w:val="009A6B27"/>
    <w:rsid w:val="009A6F79"/>
    <w:rsid w:val="009B107E"/>
    <w:rsid w:val="009B212B"/>
    <w:rsid w:val="009B3221"/>
    <w:rsid w:val="009B3248"/>
    <w:rsid w:val="009B34FA"/>
    <w:rsid w:val="009B5A9A"/>
    <w:rsid w:val="009B5F94"/>
    <w:rsid w:val="009C152D"/>
    <w:rsid w:val="009C61DA"/>
    <w:rsid w:val="009E092A"/>
    <w:rsid w:val="009E21B5"/>
    <w:rsid w:val="009E5D01"/>
    <w:rsid w:val="009E7B43"/>
    <w:rsid w:val="009F1A5F"/>
    <w:rsid w:val="009F1C3C"/>
    <w:rsid w:val="009F28B6"/>
    <w:rsid w:val="009F4FE1"/>
    <w:rsid w:val="009F6913"/>
    <w:rsid w:val="00A00EDC"/>
    <w:rsid w:val="00A00EF2"/>
    <w:rsid w:val="00A0207E"/>
    <w:rsid w:val="00A02E6E"/>
    <w:rsid w:val="00A04354"/>
    <w:rsid w:val="00A0580C"/>
    <w:rsid w:val="00A06124"/>
    <w:rsid w:val="00A102BF"/>
    <w:rsid w:val="00A11603"/>
    <w:rsid w:val="00A1344B"/>
    <w:rsid w:val="00A1344E"/>
    <w:rsid w:val="00A13F2F"/>
    <w:rsid w:val="00A144A6"/>
    <w:rsid w:val="00A15026"/>
    <w:rsid w:val="00A17BDB"/>
    <w:rsid w:val="00A20106"/>
    <w:rsid w:val="00A21B12"/>
    <w:rsid w:val="00A23519"/>
    <w:rsid w:val="00A24848"/>
    <w:rsid w:val="00A24BEF"/>
    <w:rsid w:val="00A24F4F"/>
    <w:rsid w:val="00A25499"/>
    <w:rsid w:val="00A2554A"/>
    <w:rsid w:val="00A27672"/>
    <w:rsid w:val="00A31E44"/>
    <w:rsid w:val="00A355B5"/>
    <w:rsid w:val="00A3632A"/>
    <w:rsid w:val="00A37C5D"/>
    <w:rsid w:val="00A40136"/>
    <w:rsid w:val="00A4297A"/>
    <w:rsid w:val="00A42A96"/>
    <w:rsid w:val="00A42DEA"/>
    <w:rsid w:val="00A4497B"/>
    <w:rsid w:val="00A464CE"/>
    <w:rsid w:val="00A47686"/>
    <w:rsid w:val="00A50E14"/>
    <w:rsid w:val="00A51803"/>
    <w:rsid w:val="00A53206"/>
    <w:rsid w:val="00A53DB7"/>
    <w:rsid w:val="00A56E72"/>
    <w:rsid w:val="00A61B6F"/>
    <w:rsid w:val="00A61EDF"/>
    <w:rsid w:val="00A65552"/>
    <w:rsid w:val="00A656AF"/>
    <w:rsid w:val="00A73E93"/>
    <w:rsid w:val="00A75970"/>
    <w:rsid w:val="00A7638A"/>
    <w:rsid w:val="00A773E8"/>
    <w:rsid w:val="00A80E3D"/>
    <w:rsid w:val="00A83733"/>
    <w:rsid w:val="00A84B58"/>
    <w:rsid w:val="00A84CB0"/>
    <w:rsid w:val="00A94389"/>
    <w:rsid w:val="00A94717"/>
    <w:rsid w:val="00A948D5"/>
    <w:rsid w:val="00A95E83"/>
    <w:rsid w:val="00AA0BAF"/>
    <w:rsid w:val="00AA116B"/>
    <w:rsid w:val="00AA7138"/>
    <w:rsid w:val="00AA7BB1"/>
    <w:rsid w:val="00AB209B"/>
    <w:rsid w:val="00AB5E60"/>
    <w:rsid w:val="00AB6058"/>
    <w:rsid w:val="00AB708B"/>
    <w:rsid w:val="00AC1948"/>
    <w:rsid w:val="00AC4398"/>
    <w:rsid w:val="00AC479A"/>
    <w:rsid w:val="00AC490F"/>
    <w:rsid w:val="00AC582E"/>
    <w:rsid w:val="00AD20F2"/>
    <w:rsid w:val="00AD328E"/>
    <w:rsid w:val="00AD6371"/>
    <w:rsid w:val="00AD7E43"/>
    <w:rsid w:val="00AE468F"/>
    <w:rsid w:val="00AE469C"/>
    <w:rsid w:val="00AE6634"/>
    <w:rsid w:val="00AE6F24"/>
    <w:rsid w:val="00AF0AB0"/>
    <w:rsid w:val="00AF132B"/>
    <w:rsid w:val="00AF35E5"/>
    <w:rsid w:val="00B03B39"/>
    <w:rsid w:val="00B04951"/>
    <w:rsid w:val="00B07EBF"/>
    <w:rsid w:val="00B133DD"/>
    <w:rsid w:val="00B143EC"/>
    <w:rsid w:val="00B15B00"/>
    <w:rsid w:val="00B15E57"/>
    <w:rsid w:val="00B20722"/>
    <w:rsid w:val="00B20B75"/>
    <w:rsid w:val="00B21500"/>
    <w:rsid w:val="00B27C8E"/>
    <w:rsid w:val="00B3118D"/>
    <w:rsid w:val="00B312F1"/>
    <w:rsid w:val="00B3241E"/>
    <w:rsid w:val="00B41DE8"/>
    <w:rsid w:val="00B4203D"/>
    <w:rsid w:val="00B43E81"/>
    <w:rsid w:val="00B4705E"/>
    <w:rsid w:val="00B47766"/>
    <w:rsid w:val="00B56FB8"/>
    <w:rsid w:val="00B607E8"/>
    <w:rsid w:val="00B60D27"/>
    <w:rsid w:val="00B61AD9"/>
    <w:rsid w:val="00B61AFC"/>
    <w:rsid w:val="00B62A55"/>
    <w:rsid w:val="00B63BF8"/>
    <w:rsid w:val="00B6635F"/>
    <w:rsid w:val="00B6738E"/>
    <w:rsid w:val="00B67AF7"/>
    <w:rsid w:val="00B67E28"/>
    <w:rsid w:val="00B76AFA"/>
    <w:rsid w:val="00B77239"/>
    <w:rsid w:val="00B80DC7"/>
    <w:rsid w:val="00B83596"/>
    <w:rsid w:val="00B83D4B"/>
    <w:rsid w:val="00B85F4C"/>
    <w:rsid w:val="00B95A8A"/>
    <w:rsid w:val="00BA1A8B"/>
    <w:rsid w:val="00BA558B"/>
    <w:rsid w:val="00BB217A"/>
    <w:rsid w:val="00BB2650"/>
    <w:rsid w:val="00BB4F43"/>
    <w:rsid w:val="00BC0AA3"/>
    <w:rsid w:val="00BC29AF"/>
    <w:rsid w:val="00BC4239"/>
    <w:rsid w:val="00BC4D64"/>
    <w:rsid w:val="00BC50A4"/>
    <w:rsid w:val="00BC56D0"/>
    <w:rsid w:val="00BD4874"/>
    <w:rsid w:val="00BD5780"/>
    <w:rsid w:val="00BD65C7"/>
    <w:rsid w:val="00BD6FB3"/>
    <w:rsid w:val="00BE0767"/>
    <w:rsid w:val="00BE167F"/>
    <w:rsid w:val="00BE1C0E"/>
    <w:rsid w:val="00BE1E58"/>
    <w:rsid w:val="00BE34DD"/>
    <w:rsid w:val="00BE37F0"/>
    <w:rsid w:val="00BE6685"/>
    <w:rsid w:val="00BF0D8E"/>
    <w:rsid w:val="00BF2B1A"/>
    <w:rsid w:val="00BF3325"/>
    <w:rsid w:val="00BF4BAD"/>
    <w:rsid w:val="00BF6F66"/>
    <w:rsid w:val="00C047C6"/>
    <w:rsid w:val="00C0649A"/>
    <w:rsid w:val="00C11EA6"/>
    <w:rsid w:val="00C1538B"/>
    <w:rsid w:val="00C17F00"/>
    <w:rsid w:val="00C20BF8"/>
    <w:rsid w:val="00C251B5"/>
    <w:rsid w:val="00C31468"/>
    <w:rsid w:val="00C3240D"/>
    <w:rsid w:val="00C344C0"/>
    <w:rsid w:val="00C34995"/>
    <w:rsid w:val="00C3630C"/>
    <w:rsid w:val="00C36CB1"/>
    <w:rsid w:val="00C42C3C"/>
    <w:rsid w:val="00C42EDD"/>
    <w:rsid w:val="00C43F5E"/>
    <w:rsid w:val="00C46723"/>
    <w:rsid w:val="00C46A21"/>
    <w:rsid w:val="00C512AE"/>
    <w:rsid w:val="00C51976"/>
    <w:rsid w:val="00C52D6E"/>
    <w:rsid w:val="00C52E78"/>
    <w:rsid w:val="00C53DCD"/>
    <w:rsid w:val="00C5501B"/>
    <w:rsid w:val="00C56455"/>
    <w:rsid w:val="00C62630"/>
    <w:rsid w:val="00C6664C"/>
    <w:rsid w:val="00C71066"/>
    <w:rsid w:val="00C77FB0"/>
    <w:rsid w:val="00C80E65"/>
    <w:rsid w:val="00C82E16"/>
    <w:rsid w:val="00C84761"/>
    <w:rsid w:val="00C869E6"/>
    <w:rsid w:val="00C91D36"/>
    <w:rsid w:val="00C9304D"/>
    <w:rsid w:val="00C93A16"/>
    <w:rsid w:val="00C95C1F"/>
    <w:rsid w:val="00CA11EF"/>
    <w:rsid w:val="00CA56D4"/>
    <w:rsid w:val="00CA5D95"/>
    <w:rsid w:val="00CA630B"/>
    <w:rsid w:val="00CB2E1C"/>
    <w:rsid w:val="00CB6A75"/>
    <w:rsid w:val="00CC1CD6"/>
    <w:rsid w:val="00CC3EB2"/>
    <w:rsid w:val="00CC58F8"/>
    <w:rsid w:val="00CD345A"/>
    <w:rsid w:val="00CD6316"/>
    <w:rsid w:val="00CE07AC"/>
    <w:rsid w:val="00CE1535"/>
    <w:rsid w:val="00CE1CD7"/>
    <w:rsid w:val="00CF143D"/>
    <w:rsid w:val="00CF518A"/>
    <w:rsid w:val="00CF5EAC"/>
    <w:rsid w:val="00CF6C1C"/>
    <w:rsid w:val="00CF76ED"/>
    <w:rsid w:val="00CF7B04"/>
    <w:rsid w:val="00D02883"/>
    <w:rsid w:val="00D06201"/>
    <w:rsid w:val="00D07DFA"/>
    <w:rsid w:val="00D1490E"/>
    <w:rsid w:val="00D160CD"/>
    <w:rsid w:val="00D1734D"/>
    <w:rsid w:val="00D17EDD"/>
    <w:rsid w:val="00D20A53"/>
    <w:rsid w:val="00D21BDD"/>
    <w:rsid w:val="00D2596D"/>
    <w:rsid w:val="00D32673"/>
    <w:rsid w:val="00D32E0F"/>
    <w:rsid w:val="00D35A69"/>
    <w:rsid w:val="00D37539"/>
    <w:rsid w:val="00D4026A"/>
    <w:rsid w:val="00D410E4"/>
    <w:rsid w:val="00D42FF1"/>
    <w:rsid w:val="00D45BC1"/>
    <w:rsid w:val="00D46231"/>
    <w:rsid w:val="00D5505B"/>
    <w:rsid w:val="00D60D41"/>
    <w:rsid w:val="00D61783"/>
    <w:rsid w:val="00D61908"/>
    <w:rsid w:val="00D638F9"/>
    <w:rsid w:val="00D66518"/>
    <w:rsid w:val="00D66690"/>
    <w:rsid w:val="00D66CC3"/>
    <w:rsid w:val="00D6742F"/>
    <w:rsid w:val="00D727E4"/>
    <w:rsid w:val="00D74503"/>
    <w:rsid w:val="00D75E02"/>
    <w:rsid w:val="00D8394F"/>
    <w:rsid w:val="00D8617E"/>
    <w:rsid w:val="00D86B74"/>
    <w:rsid w:val="00D902CF"/>
    <w:rsid w:val="00D90623"/>
    <w:rsid w:val="00D94B0A"/>
    <w:rsid w:val="00D94E43"/>
    <w:rsid w:val="00D9703E"/>
    <w:rsid w:val="00DA0309"/>
    <w:rsid w:val="00DA243C"/>
    <w:rsid w:val="00DA411D"/>
    <w:rsid w:val="00DA42A0"/>
    <w:rsid w:val="00DA7210"/>
    <w:rsid w:val="00DB0D06"/>
    <w:rsid w:val="00DB43DA"/>
    <w:rsid w:val="00DB53BC"/>
    <w:rsid w:val="00DC04EB"/>
    <w:rsid w:val="00DC633F"/>
    <w:rsid w:val="00DC71C7"/>
    <w:rsid w:val="00DD126B"/>
    <w:rsid w:val="00DD2ADF"/>
    <w:rsid w:val="00DD4FB7"/>
    <w:rsid w:val="00DD5E3E"/>
    <w:rsid w:val="00DD6F40"/>
    <w:rsid w:val="00DD74AA"/>
    <w:rsid w:val="00DD7867"/>
    <w:rsid w:val="00DE2A64"/>
    <w:rsid w:val="00DE3597"/>
    <w:rsid w:val="00DE4A1E"/>
    <w:rsid w:val="00DE4DC5"/>
    <w:rsid w:val="00DE79BE"/>
    <w:rsid w:val="00DE7A14"/>
    <w:rsid w:val="00DF0D77"/>
    <w:rsid w:val="00DF3609"/>
    <w:rsid w:val="00DF4BAE"/>
    <w:rsid w:val="00DF514A"/>
    <w:rsid w:val="00DF72A6"/>
    <w:rsid w:val="00E00CA9"/>
    <w:rsid w:val="00E01271"/>
    <w:rsid w:val="00E0211C"/>
    <w:rsid w:val="00E03B1B"/>
    <w:rsid w:val="00E05132"/>
    <w:rsid w:val="00E055AA"/>
    <w:rsid w:val="00E055B3"/>
    <w:rsid w:val="00E05709"/>
    <w:rsid w:val="00E07740"/>
    <w:rsid w:val="00E105A9"/>
    <w:rsid w:val="00E12D20"/>
    <w:rsid w:val="00E12D4F"/>
    <w:rsid w:val="00E1494E"/>
    <w:rsid w:val="00E15A1F"/>
    <w:rsid w:val="00E16015"/>
    <w:rsid w:val="00E1683D"/>
    <w:rsid w:val="00E16A68"/>
    <w:rsid w:val="00E20DAE"/>
    <w:rsid w:val="00E226C5"/>
    <w:rsid w:val="00E22EBC"/>
    <w:rsid w:val="00E25571"/>
    <w:rsid w:val="00E25E30"/>
    <w:rsid w:val="00E2668A"/>
    <w:rsid w:val="00E26E07"/>
    <w:rsid w:val="00E27297"/>
    <w:rsid w:val="00E33038"/>
    <w:rsid w:val="00E35AD8"/>
    <w:rsid w:val="00E361D1"/>
    <w:rsid w:val="00E36C5E"/>
    <w:rsid w:val="00E37869"/>
    <w:rsid w:val="00E37E02"/>
    <w:rsid w:val="00E4238B"/>
    <w:rsid w:val="00E42475"/>
    <w:rsid w:val="00E42D8A"/>
    <w:rsid w:val="00E43208"/>
    <w:rsid w:val="00E476B0"/>
    <w:rsid w:val="00E509BE"/>
    <w:rsid w:val="00E515A8"/>
    <w:rsid w:val="00E51DB7"/>
    <w:rsid w:val="00E5357F"/>
    <w:rsid w:val="00E56D69"/>
    <w:rsid w:val="00E57236"/>
    <w:rsid w:val="00E602A0"/>
    <w:rsid w:val="00E61DCE"/>
    <w:rsid w:val="00E62A63"/>
    <w:rsid w:val="00E644EA"/>
    <w:rsid w:val="00E728E3"/>
    <w:rsid w:val="00E73E0B"/>
    <w:rsid w:val="00E73EA9"/>
    <w:rsid w:val="00E74882"/>
    <w:rsid w:val="00E758A0"/>
    <w:rsid w:val="00E772D1"/>
    <w:rsid w:val="00E8046D"/>
    <w:rsid w:val="00E8132A"/>
    <w:rsid w:val="00E8253B"/>
    <w:rsid w:val="00E83B66"/>
    <w:rsid w:val="00E858A3"/>
    <w:rsid w:val="00E91746"/>
    <w:rsid w:val="00E9314C"/>
    <w:rsid w:val="00E94132"/>
    <w:rsid w:val="00E97E93"/>
    <w:rsid w:val="00EA2623"/>
    <w:rsid w:val="00EA29E8"/>
    <w:rsid w:val="00EB29C7"/>
    <w:rsid w:val="00EB30EC"/>
    <w:rsid w:val="00EB6030"/>
    <w:rsid w:val="00EB6850"/>
    <w:rsid w:val="00EB7B45"/>
    <w:rsid w:val="00EB7E98"/>
    <w:rsid w:val="00EC0471"/>
    <w:rsid w:val="00EC3BDF"/>
    <w:rsid w:val="00EC3E91"/>
    <w:rsid w:val="00EC6858"/>
    <w:rsid w:val="00EC6C60"/>
    <w:rsid w:val="00ED76EE"/>
    <w:rsid w:val="00EE0C93"/>
    <w:rsid w:val="00EE27AF"/>
    <w:rsid w:val="00EE3F39"/>
    <w:rsid w:val="00EE6730"/>
    <w:rsid w:val="00EF126F"/>
    <w:rsid w:val="00EF4797"/>
    <w:rsid w:val="00EF5315"/>
    <w:rsid w:val="00F005B0"/>
    <w:rsid w:val="00F014B2"/>
    <w:rsid w:val="00F01CB8"/>
    <w:rsid w:val="00F02EF0"/>
    <w:rsid w:val="00F03086"/>
    <w:rsid w:val="00F04A77"/>
    <w:rsid w:val="00F11093"/>
    <w:rsid w:val="00F12995"/>
    <w:rsid w:val="00F130F5"/>
    <w:rsid w:val="00F21F32"/>
    <w:rsid w:val="00F2359B"/>
    <w:rsid w:val="00F27A9A"/>
    <w:rsid w:val="00F30C91"/>
    <w:rsid w:val="00F31C08"/>
    <w:rsid w:val="00F32970"/>
    <w:rsid w:val="00F34DC5"/>
    <w:rsid w:val="00F374CD"/>
    <w:rsid w:val="00F41AF3"/>
    <w:rsid w:val="00F41D0B"/>
    <w:rsid w:val="00F445FD"/>
    <w:rsid w:val="00F45081"/>
    <w:rsid w:val="00F55B87"/>
    <w:rsid w:val="00F57D5A"/>
    <w:rsid w:val="00F60311"/>
    <w:rsid w:val="00F6104B"/>
    <w:rsid w:val="00F619B5"/>
    <w:rsid w:val="00F6404C"/>
    <w:rsid w:val="00F6577A"/>
    <w:rsid w:val="00F70D7F"/>
    <w:rsid w:val="00F723C4"/>
    <w:rsid w:val="00F745A2"/>
    <w:rsid w:val="00F81639"/>
    <w:rsid w:val="00F81F15"/>
    <w:rsid w:val="00F83051"/>
    <w:rsid w:val="00F8394E"/>
    <w:rsid w:val="00F84285"/>
    <w:rsid w:val="00F84777"/>
    <w:rsid w:val="00F84CCD"/>
    <w:rsid w:val="00F850CA"/>
    <w:rsid w:val="00F85217"/>
    <w:rsid w:val="00F85DEF"/>
    <w:rsid w:val="00F86982"/>
    <w:rsid w:val="00F8773A"/>
    <w:rsid w:val="00F93605"/>
    <w:rsid w:val="00F942CB"/>
    <w:rsid w:val="00F97264"/>
    <w:rsid w:val="00FA0119"/>
    <w:rsid w:val="00FA0BAD"/>
    <w:rsid w:val="00FA2AAF"/>
    <w:rsid w:val="00FA68E9"/>
    <w:rsid w:val="00FA6CA3"/>
    <w:rsid w:val="00FB0186"/>
    <w:rsid w:val="00FB041B"/>
    <w:rsid w:val="00FB3655"/>
    <w:rsid w:val="00FB3B8B"/>
    <w:rsid w:val="00FB53F6"/>
    <w:rsid w:val="00FB6A1D"/>
    <w:rsid w:val="00FC1365"/>
    <w:rsid w:val="00FC3CA9"/>
    <w:rsid w:val="00FC3F3D"/>
    <w:rsid w:val="00FC453B"/>
    <w:rsid w:val="00FC498B"/>
    <w:rsid w:val="00FC6534"/>
    <w:rsid w:val="00FD4DBA"/>
    <w:rsid w:val="00FE048B"/>
    <w:rsid w:val="00FE0803"/>
    <w:rsid w:val="00FE2509"/>
    <w:rsid w:val="00FE294A"/>
    <w:rsid w:val="00FE3A1C"/>
    <w:rsid w:val="00FE62EA"/>
    <w:rsid w:val="00FE669C"/>
    <w:rsid w:val="00FE68FC"/>
    <w:rsid w:val="00FF467A"/>
    <w:rsid w:val="00FF679D"/>
    <w:rsid w:val="00FF7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029" w:eastAsia="en-029"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F9"/>
    <w:rPr>
      <w:sz w:val="24"/>
      <w:szCs w:val="24"/>
      <w:lang w:val="en-GB" w:eastAsia="en-GB"/>
    </w:rPr>
  </w:style>
  <w:style w:type="paragraph" w:styleId="Heading1">
    <w:name w:val="heading 1"/>
    <w:basedOn w:val="Normal"/>
    <w:next w:val="Normal"/>
    <w:link w:val="Heading1Char"/>
    <w:qFormat/>
    <w:rsid w:val="007A1FA0"/>
    <w:pPr>
      <w:keepNext/>
      <w:keepLines/>
      <w:spacing w:before="480" w:after="200"/>
      <w:outlineLvl w:val="0"/>
    </w:pPr>
    <w:rPr>
      <w:rFonts w:ascii="Calibri Light"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82"/>
    <w:pPr>
      <w:ind w:left="720"/>
      <w:contextualSpacing/>
    </w:pPr>
  </w:style>
  <w:style w:type="paragraph" w:styleId="Header">
    <w:name w:val="header"/>
    <w:basedOn w:val="Normal"/>
    <w:link w:val="HeaderChar"/>
    <w:rsid w:val="00933589"/>
    <w:pPr>
      <w:tabs>
        <w:tab w:val="center" w:pos="4680"/>
        <w:tab w:val="right" w:pos="9360"/>
      </w:tabs>
    </w:pPr>
  </w:style>
  <w:style w:type="character" w:customStyle="1" w:styleId="HeaderChar">
    <w:name w:val="Header Char"/>
    <w:basedOn w:val="DefaultParagraphFont"/>
    <w:link w:val="Header"/>
    <w:rsid w:val="00933589"/>
    <w:rPr>
      <w:sz w:val="24"/>
      <w:szCs w:val="24"/>
      <w:lang w:val="en-GB" w:eastAsia="en-GB"/>
    </w:rPr>
  </w:style>
  <w:style w:type="paragraph" w:styleId="Footer">
    <w:name w:val="footer"/>
    <w:basedOn w:val="Normal"/>
    <w:link w:val="FooterChar"/>
    <w:uiPriority w:val="99"/>
    <w:rsid w:val="00933589"/>
    <w:pPr>
      <w:tabs>
        <w:tab w:val="center" w:pos="4680"/>
        <w:tab w:val="right" w:pos="9360"/>
      </w:tabs>
    </w:pPr>
  </w:style>
  <w:style w:type="character" w:customStyle="1" w:styleId="FooterChar">
    <w:name w:val="Footer Char"/>
    <w:basedOn w:val="DefaultParagraphFont"/>
    <w:link w:val="Footer"/>
    <w:uiPriority w:val="99"/>
    <w:rsid w:val="00933589"/>
    <w:rPr>
      <w:sz w:val="24"/>
      <w:szCs w:val="24"/>
      <w:lang w:val="en-GB" w:eastAsia="en-GB"/>
    </w:rPr>
  </w:style>
  <w:style w:type="character" w:styleId="CommentReference">
    <w:name w:val="annotation reference"/>
    <w:basedOn w:val="DefaultParagraphFont"/>
    <w:uiPriority w:val="99"/>
    <w:unhideWhenUsed/>
    <w:rsid w:val="0070042D"/>
    <w:rPr>
      <w:sz w:val="16"/>
      <w:szCs w:val="16"/>
    </w:rPr>
  </w:style>
  <w:style w:type="paragraph" w:styleId="CommentText">
    <w:name w:val="annotation text"/>
    <w:basedOn w:val="Normal"/>
    <w:link w:val="CommentTextChar"/>
    <w:uiPriority w:val="99"/>
    <w:unhideWhenUsed/>
    <w:rsid w:val="0070042D"/>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rsid w:val="0070042D"/>
    <w:rPr>
      <w:rFonts w:ascii="Calibri" w:eastAsia="Calibri" w:hAnsi="Calibri" w:cs="Calibri"/>
      <w:lang w:val="en-US" w:eastAsia="en-US"/>
    </w:rPr>
  </w:style>
  <w:style w:type="paragraph" w:styleId="BalloonText">
    <w:name w:val="Balloon Text"/>
    <w:basedOn w:val="Normal"/>
    <w:link w:val="BalloonTextChar"/>
    <w:rsid w:val="0070042D"/>
    <w:rPr>
      <w:rFonts w:ascii="Segoe UI" w:hAnsi="Segoe UI" w:cs="Segoe UI"/>
      <w:sz w:val="18"/>
      <w:szCs w:val="18"/>
    </w:rPr>
  </w:style>
  <w:style w:type="character" w:customStyle="1" w:styleId="BalloonTextChar">
    <w:name w:val="Balloon Text Char"/>
    <w:basedOn w:val="DefaultParagraphFont"/>
    <w:link w:val="BalloonText"/>
    <w:rsid w:val="0070042D"/>
    <w:rPr>
      <w:rFonts w:ascii="Segoe UI" w:hAnsi="Segoe UI" w:cs="Segoe UI"/>
      <w:sz w:val="18"/>
      <w:szCs w:val="18"/>
      <w:lang w:val="en-GB" w:eastAsia="en-GB"/>
    </w:rPr>
  </w:style>
  <w:style w:type="table" w:styleId="TableGrid">
    <w:name w:val="Table Grid"/>
    <w:basedOn w:val="TableNormal"/>
    <w:uiPriority w:val="59"/>
    <w:rsid w:val="008E284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74C9"/>
    <w:rPr>
      <w:color w:val="0563C1"/>
      <w:u w:val="single"/>
    </w:rPr>
  </w:style>
  <w:style w:type="character" w:customStyle="1" w:styleId="Heading1Char">
    <w:name w:val="Heading 1 Char"/>
    <w:basedOn w:val="DefaultParagraphFont"/>
    <w:link w:val="Heading1"/>
    <w:rsid w:val="007A1FA0"/>
    <w:rPr>
      <w:rFonts w:ascii="Calibri Light" w:eastAsia="Times New Roman" w:hAnsi="Calibri Light" w:cs="Times New Roman"/>
      <w:b/>
      <w:bCs/>
      <w:color w:val="2E74B5"/>
      <w:sz w:val="28"/>
      <w:szCs w:val="28"/>
      <w:lang w:val="en-GB" w:eastAsia="en-GB"/>
    </w:rPr>
  </w:style>
  <w:style w:type="paragraph" w:customStyle="1" w:styleId="Header2">
    <w:name w:val="Header 2"/>
    <w:basedOn w:val="Normal"/>
    <w:qFormat/>
    <w:rsid w:val="00E1494E"/>
    <w:pPr>
      <w:autoSpaceDE w:val="0"/>
      <w:autoSpaceDN w:val="0"/>
      <w:adjustRightInd w:val="0"/>
      <w:spacing w:line="360" w:lineRule="auto"/>
    </w:pPr>
    <w:rPr>
      <w:rFonts w:ascii="Calibri" w:hAnsi="Calibri" w:cs="CalifornianFB-Reg"/>
      <w:b/>
      <w:smallCaps/>
      <w:color w:val="000000"/>
      <w:sz w:val="26"/>
      <w:lang w:val="en-JM" w:eastAsia="en-JM"/>
    </w:rPr>
  </w:style>
  <w:style w:type="paragraph" w:styleId="Title">
    <w:name w:val="Title"/>
    <w:basedOn w:val="Normal"/>
    <w:next w:val="Normal"/>
    <w:link w:val="TitleChar"/>
    <w:qFormat/>
    <w:rsid w:val="000540D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rsid w:val="000540D5"/>
    <w:rPr>
      <w:rFonts w:ascii="Calibri Light" w:eastAsia="Times New Roman" w:hAnsi="Calibri Light" w:cs="Times New Roman"/>
      <w:color w:val="323E4F"/>
      <w:spacing w:val="5"/>
      <w:kern w:val="28"/>
      <w:sz w:val="52"/>
      <w:szCs w:val="52"/>
      <w:lang w:val="en-GB" w:eastAsia="en-GB"/>
    </w:rPr>
  </w:style>
  <w:style w:type="paragraph" w:styleId="TOCHeading">
    <w:name w:val="TOC Heading"/>
    <w:basedOn w:val="Heading1"/>
    <w:next w:val="Normal"/>
    <w:uiPriority w:val="39"/>
    <w:semiHidden/>
    <w:unhideWhenUsed/>
    <w:qFormat/>
    <w:rsid w:val="00202BB6"/>
    <w:pPr>
      <w:spacing w:after="0" w:line="276" w:lineRule="auto"/>
      <w:outlineLvl w:val="9"/>
    </w:pPr>
    <w:rPr>
      <w:lang w:val="en-US" w:eastAsia="ja-JP"/>
    </w:rPr>
  </w:style>
  <w:style w:type="paragraph" w:styleId="TOC1">
    <w:name w:val="toc 1"/>
    <w:basedOn w:val="Normal"/>
    <w:next w:val="Normal"/>
    <w:autoRedefine/>
    <w:uiPriority w:val="39"/>
    <w:qFormat/>
    <w:rsid w:val="001D0BA9"/>
    <w:pPr>
      <w:tabs>
        <w:tab w:val="left" w:pos="440"/>
        <w:tab w:val="right" w:leader="dot" w:pos="9350"/>
      </w:tabs>
      <w:spacing w:after="100" w:line="480" w:lineRule="auto"/>
    </w:pPr>
  </w:style>
  <w:style w:type="paragraph" w:styleId="CommentSubject">
    <w:name w:val="annotation subject"/>
    <w:basedOn w:val="CommentText"/>
    <w:next w:val="CommentText"/>
    <w:link w:val="CommentSubjectChar"/>
    <w:semiHidden/>
    <w:unhideWhenUsed/>
    <w:rsid w:val="00E05709"/>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E05709"/>
    <w:rPr>
      <w:rFonts w:ascii="Calibri" w:eastAsia="Calibri" w:hAnsi="Calibri" w:cs="Calibri"/>
      <w:b/>
      <w:bCs/>
      <w:lang w:val="en-GB" w:eastAsia="en-GB"/>
    </w:rPr>
  </w:style>
  <w:style w:type="paragraph" w:customStyle="1" w:styleId="Default">
    <w:name w:val="Default"/>
    <w:rsid w:val="00470213"/>
    <w:pPr>
      <w:autoSpaceDE w:val="0"/>
      <w:autoSpaceDN w:val="0"/>
      <w:adjustRightInd w:val="0"/>
    </w:pPr>
    <w:rPr>
      <w:rFonts w:ascii="Arial" w:hAnsi="Arial" w:cs="Arial"/>
      <w:color w:val="000000"/>
      <w:sz w:val="24"/>
      <w:szCs w:val="24"/>
      <w:lang w:eastAsia="en-JM"/>
    </w:rPr>
  </w:style>
  <w:style w:type="paragraph" w:styleId="NormalWeb">
    <w:name w:val="Normal (Web)"/>
    <w:basedOn w:val="Normal"/>
    <w:uiPriority w:val="99"/>
    <w:unhideWhenUsed/>
    <w:rsid w:val="00A04354"/>
    <w:pPr>
      <w:spacing w:before="100" w:beforeAutospacing="1" w:after="100" w:afterAutospacing="1"/>
    </w:pPr>
    <w:rPr>
      <w:lang w:val="en-029" w:eastAsia="en-029"/>
    </w:rPr>
  </w:style>
  <w:style w:type="character" w:styleId="Strong">
    <w:name w:val="Strong"/>
    <w:basedOn w:val="DefaultParagraphFont"/>
    <w:uiPriority w:val="22"/>
    <w:qFormat/>
    <w:rsid w:val="005F1EC6"/>
    <w:rPr>
      <w:b/>
      <w:bCs/>
    </w:rPr>
  </w:style>
  <w:style w:type="paragraph" w:styleId="TOC2">
    <w:name w:val="toc 2"/>
    <w:basedOn w:val="Normal"/>
    <w:next w:val="Normal"/>
    <w:autoRedefine/>
    <w:uiPriority w:val="39"/>
    <w:semiHidden/>
    <w:unhideWhenUsed/>
    <w:qFormat/>
    <w:rsid w:val="0047197B"/>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rsid w:val="0047197B"/>
    <w:pPr>
      <w:spacing w:after="100" w:line="276" w:lineRule="auto"/>
      <w:ind w:left="440"/>
    </w:pPr>
    <w:rPr>
      <w:rFonts w:ascii="Calibri" w:hAnsi="Calibri"/>
      <w:sz w:val="22"/>
      <w:szCs w:val="22"/>
      <w:lang w:val="en-US" w:eastAsia="en-US"/>
    </w:rPr>
  </w:style>
  <w:style w:type="table" w:customStyle="1" w:styleId="LightShading-Accent11">
    <w:name w:val="Light Shading - Accent 11"/>
    <w:basedOn w:val="TableNormal"/>
    <w:uiPriority w:val="60"/>
    <w:rsid w:val="00A0580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91746"/>
    <w:rPr>
      <w:sz w:val="24"/>
      <w:szCs w:val="24"/>
      <w:lang w:val="en-GB" w:eastAsia="en-GB"/>
    </w:rPr>
  </w:style>
  <w:style w:type="paragraph" w:styleId="Caption">
    <w:name w:val="caption"/>
    <w:basedOn w:val="Normal"/>
    <w:next w:val="Normal"/>
    <w:unhideWhenUsed/>
    <w:qFormat/>
    <w:rsid w:val="000F031B"/>
    <w:pPr>
      <w:spacing w:after="200"/>
    </w:pPr>
    <w:rPr>
      <w:b/>
      <w:bCs/>
      <w:color w:val="4F81BD" w:themeColor="accent1"/>
      <w:sz w:val="18"/>
      <w:szCs w:val="18"/>
    </w:rPr>
  </w:style>
  <w:style w:type="paragraph" w:styleId="FootnoteText">
    <w:name w:val="footnote text"/>
    <w:basedOn w:val="Normal"/>
    <w:link w:val="FootnoteTextChar"/>
    <w:semiHidden/>
    <w:unhideWhenUsed/>
    <w:rsid w:val="00A11603"/>
    <w:rPr>
      <w:sz w:val="20"/>
      <w:szCs w:val="20"/>
    </w:rPr>
  </w:style>
  <w:style w:type="character" w:customStyle="1" w:styleId="FootnoteTextChar">
    <w:name w:val="Footnote Text Char"/>
    <w:basedOn w:val="DefaultParagraphFont"/>
    <w:link w:val="FootnoteText"/>
    <w:semiHidden/>
    <w:rsid w:val="00A11603"/>
    <w:rPr>
      <w:lang w:val="en-GB" w:eastAsia="en-GB"/>
    </w:rPr>
  </w:style>
  <w:style w:type="character" w:styleId="FootnoteReference">
    <w:name w:val="footnote reference"/>
    <w:basedOn w:val="DefaultParagraphFont"/>
    <w:semiHidden/>
    <w:unhideWhenUsed/>
    <w:rsid w:val="00A11603"/>
    <w:rPr>
      <w:vertAlign w:val="superscript"/>
    </w:rPr>
  </w:style>
  <w:style w:type="paragraph" w:styleId="NoSpacing">
    <w:name w:val="No Spacing"/>
    <w:link w:val="NoSpacingChar"/>
    <w:uiPriority w:val="1"/>
    <w:qFormat/>
    <w:rsid w:val="00D638F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638F9"/>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029" w:eastAsia="en-029"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F9"/>
    <w:rPr>
      <w:sz w:val="24"/>
      <w:szCs w:val="24"/>
      <w:lang w:val="en-GB" w:eastAsia="en-GB"/>
    </w:rPr>
  </w:style>
  <w:style w:type="paragraph" w:styleId="Heading1">
    <w:name w:val="heading 1"/>
    <w:basedOn w:val="Normal"/>
    <w:next w:val="Normal"/>
    <w:link w:val="Heading1Char"/>
    <w:qFormat/>
    <w:rsid w:val="007A1FA0"/>
    <w:pPr>
      <w:keepNext/>
      <w:keepLines/>
      <w:spacing w:before="480" w:after="200"/>
      <w:outlineLvl w:val="0"/>
    </w:pPr>
    <w:rPr>
      <w:rFonts w:ascii="Calibri Light"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82"/>
    <w:pPr>
      <w:ind w:left="720"/>
      <w:contextualSpacing/>
    </w:pPr>
  </w:style>
  <w:style w:type="paragraph" w:styleId="Header">
    <w:name w:val="header"/>
    <w:basedOn w:val="Normal"/>
    <w:link w:val="HeaderChar"/>
    <w:rsid w:val="00933589"/>
    <w:pPr>
      <w:tabs>
        <w:tab w:val="center" w:pos="4680"/>
        <w:tab w:val="right" w:pos="9360"/>
      </w:tabs>
    </w:pPr>
  </w:style>
  <w:style w:type="character" w:customStyle="1" w:styleId="HeaderChar">
    <w:name w:val="Header Char"/>
    <w:basedOn w:val="DefaultParagraphFont"/>
    <w:link w:val="Header"/>
    <w:rsid w:val="00933589"/>
    <w:rPr>
      <w:sz w:val="24"/>
      <w:szCs w:val="24"/>
      <w:lang w:val="en-GB" w:eastAsia="en-GB"/>
    </w:rPr>
  </w:style>
  <w:style w:type="paragraph" w:styleId="Footer">
    <w:name w:val="footer"/>
    <w:basedOn w:val="Normal"/>
    <w:link w:val="FooterChar"/>
    <w:uiPriority w:val="99"/>
    <w:rsid w:val="00933589"/>
    <w:pPr>
      <w:tabs>
        <w:tab w:val="center" w:pos="4680"/>
        <w:tab w:val="right" w:pos="9360"/>
      </w:tabs>
    </w:pPr>
  </w:style>
  <w:style w:type="character" w:customStyle="1" w:styleId="FooterChar">
    <w:name w:val="Footer Char"/>
    <w:basedOn w:val="DefaultParagraphFont"/>
    <w:link w:val="Footer"/>
    <w:uiPriority w:val="99"/>
    <w:rsid w:val="00933589"/>
    <w:rPr>
      <w:sz w:val="24"/>
      <w:szCs w:val="24"/>
      <w:lang w:val="en-GB" w:eastAsia="en-GB"/>
    </w:rPr>
  </w:style>
  <w:style w:type="character" w:styleId="CommentReference">
    <w:name w:val="annotation reference"/>
    <w:basedOn w:val="DefaultParagraphFont"/>
    <w:uiPriority w:val="99"/>
    <w:unhideWhenUsed/>
    <w:rsid w:val="0070042D"/>
    <w:rPr>
      <w:sz w:val="16"/>
      <w:szCs w:val="16"/>
    </w:rPr>
  </w:style>
  <w:style w:type="paragraph" w:styleId="CommentText">
    <w:name w:val="annotation text"/>
    <w:basedOn w:val="Normal"/>
    <w:link w:val="CommentTextChar"/>
    <w:uiPriority w:val="99"/>
    <w:unhideWhenUsed/>
    <w:rsid w:val="0070042D"/>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rsid w:val="0070042D"/>
    <w:rPr>
      <w:rFonts w:ascii="Calibri" w:eastAsia="Calibri" w:hAnsi="Calibri" w:cs="Calibri"/>
      <w:lang w:val="en-US" w:eastAsia="en-US"/>
    </w:rPr>
  </w:style>
  <w:style w:type="paragraph" w:styleId="BalloonText">
    <w:name w:val="Balloon Text"/>
    <w:basedOn w:val="Normal"/>
    <w:link w:val="BalloonTextChar"/>
    <w:rsid w:val="0070042D"/>
    <w:rPr>
      <w:rFonts w:ascii="Segoe UI" w:hAnsi="Segoe UI" w:cs="Segoe UI"/>
      <w:sz w:val="18"/>
      <w:szCs w:val="18"/>
    </w:rPr>
  </w:style>
  <w:style w:type="character" w:customStyle="1" w:styleId="BalloonTextChar">
    <w:name w:val="Balloon Text Char"/>
    <w:basedOn w:val="DefaultParagraphFont"/>
    <w:link w:val="BalloonText"/>
    <w:rsid w:val="0070042D"/>
    <w:rPr>
      <w:rFonts w:ascii="Segoe UI" w:hAnsi="Segoe UI" w:cs="Segoe UI"/>
      <w:sz w:val="18"/>
      <w:szCs w:val="18"/>
      <w:lang w:val="en-GB" w:eastAsia="en-GB"/>
    </w:rPr>
  </w:style>
  <w:style w:type="table" w:styleId="TableGrid">
    <w:name w:val="Table Grid"/>
    <w:basedOn w:val="TableNormal"/>
    <w:uiPriority w:val="59"/>
    <w:rsid w:val="008E284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74C9"/>
    <w:rPr>
      <w:color w:val="0563C1"/>
      <w:u w:val="single"/>
    </w:rPr>
  </w:style>
  <w:style w:type="character" w:customStyle="1" w:styleId="Heading1Char">
    <w:name w:val="Heading 1 Char"/>
    <w:basedOn w:val="DefaultParagraphFont"/>
    <w:link w:val="Heading1"/>
    <w:rsid w:val="007A1FA0"/>
    <w:rPr>
      <w:rFonts w:ascii="Calibri Light" w:eastAsia="Times New Roman" w:hAnsi="Calibri Light" w:cs="Times New Roman"/>
      <w:b/>
      <w:bCs/>
      <w:color w:val="2E74B5"/>
      <w:sz w:val="28"/>
      <w:szCs w:val="28"/>
      <w:lang w:val="en-GB" w:eastAsia="en-GB"/>
    </w:rPr>
  </w:style>
  <w:style w:type="paragraph" w:customStyle="1" w:styleId="Header2">
    <w:name w:val="Header 2"/>
    <w:basedOn w:val="Normal"/>
    <w:qFormat/>
    <w:rsid w:val="00E1494E"/>
    <w:pPr>
      <w:autoSpaceDE w:val="0"/>
      <w:autoSpaceDN w:val="0"/>
      <w:adjustRightInd w:val="0"/>
      <w:spacing w:line="360" w:lineRule="auto"/>
    </w:pPr>
    <w:rPr>
      <w:rFonts w:ascii="Calibri" w:hAnsi="Calibri" w:cs="CalifornianFB-Reg"/>
      <w:b/>
      <w:smallCaps/>
      <w:color w:val="000000"/>
      <w:sz w:val="26"/>
      <w:lang w:val="en-JM" w:eastAsia="en-JM"/>
    </w:rPr>
  </w:style>
  <w:style w:type="paragraph" w:styleId="Title">
    <w:name w:val="Title"/>
    <w:basedOn w:val="Normal"/>
    <w:next w:val="Normal"/>
    <w:link w:val="TitleChar"/>
    <w:qFormat/>
    <w:rsid w:val="000540D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rsid w:val="000540D5"/>
    <w:rPr>
      <w:rFonts w:ascii="Calibri Light" w:eastAsia="Times New Roman" w:hAnsi="Calibri Light" w:cs="Times New Roman"/>
      <w:color w:val="323E4F"/>
      <w:spacing w:val="5"/>
      <w:kern w:val="28"/>
      <w:sz w:val="52"/>
      <w:szCs w:val="52"/>
      <w:lang w:val="en-GB" w:eastAsia="en-GB"/>
    </w:rPr>
  </w:style>
  <w:style w:type="paragraph" w:styleId="TOCHeading">
    <w:name w:val="TOC Heading"/>
    <w:basedOn w:val="Heading1"/>
    <w:next w:val="Normal"/>
    <w:uiPriority w:val="39"/>
    <w:semiHidden/>
    <w:unhideWhenUsed/>
    <w:qFormat/>
    <w:rsid w:val="00202BB6"/>
    <w:pPr>
      <w:spacing w:after="0" w:line="276" w:lineRule="auto"/>
      <w:outlineLvl w:val="9"/>
    </w:pPr>
    <w:rPr>
      <w:lang w:val="en-US" w:eastAsia="ja-JP"/>
    </w:rPr>
  </w:style>
  <w:style w:type="paragraph" w:styleId="TOC1">
    <w:name w:val="toc 1"/>
    <w:basedOn w:val="Normal"/>
    <w:next w:val="Normal"/>
    <w:autoRedefine/>
    <w:uiPriority w:val="39"/>
    <w:qFormat/>
    <w:rsid w:val="001D0BA9"/>
    <w:pPr>
      <w:tabs>
        <w:tab w:val="left" w:pos="440"/>
        <w:tab w:val="right" w:leader="dot" w:pos="9350"/>
      </w:tabs>
      <w:spacing w:after="100" w:line="480" w:lineRule="auto"/>
    </w:pPr>
  </w:style>
  <w:style w:type="paragraph" w:styleId="CommentSubject">
    <w:name w:val="annotation subject"/>
    <w:basedOn w:val="CommentText"/>
    <w:next w:val="CommentText"/>
    <w:link w:val="CommentSubjectChar"/>
    <w:semiHidden/>
    <w:unhideWhenUsed/>
    <w:rsid w:val="00E05709"/>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E05709"/>
    <w:rPr>
      <w:rFonts w:ascii="Calibri" w:eastAsia="Calibri" w:hAnsi="Calibri" w:cs="Calibri"/>
      <w:b/>
      <w:bCs/>
      <w:lang w:val="en-GB" w:eastAsia="en-GB"/>
    </w:rPr>
  </w:style>
  <w:style w:type="paragraph" w:customStyle="1" w:styleId="Default">
    <w:name w:val="Default"/>
    <w:rsid w:val="00470213"/>
    <w:pPr>
      <w:autoSpaceDE w:val="0"/>
      <w:autoSpaceDN w:val="0"/>
      <w:adjustRightInd w:val="0"/>
    </w:pPr>
    <w:rPr>
      <w:rFonts w:ascii="Arial" w:hAnsi="Arial" w:cs="Arial"/>
      <w:color w:val="000000"/>
      <w:sz w:val="24"/>
      <w:szCs w:val="24"/>
      <w:lang w:eastAsia="en-JM"/>
    </w:rPr>
  </w:style>
  <w:style w:type="paragraph" w:styleId="NormalWeb">
    <w:name w:val="Normal (Web)"/>
    <w:basedOn w:val="Normal"/>
    <w:uiPriority w:val="99"/>
    <w:unhideWhenUsed/>
    <w:rsid w:val="00A04354"/>
    <w:pPr>
      <w:spacing w:before="100" w:beforeAutospacing="1" w:after="100" w:afterAutospacing="1"/>
    </w:pPr>
    <w:rPr>
      <w:lang w:val="en-029" w:eastAsia="en-029"/>
    </w:rPr>
  </w:style>
  <w:style w:type="character" w:styleId="Strong">
    <w:name w:val="Strong"/>
    <w:basedOn w:val="DefaultParagraphFont"/>
    <w:uiPriority w:val="22"/>
    <w:qFormat/>
    <w:rsid w:val="005F1EC6"/>
    <w:rPr>
      <w:b/>
      <w:bCs/>
    </w:rPr>
  </w:style>
  <w:style w:type="paragraph" w:styleId="TOC2">
    <w:name w:val="toc 2"/>
    <w:basedOn w:val="Normal"/>
    <w:next w:val="Normal"/>
    <w:autoRedefine/>
    <w:uiPriority w:val="39"/>
    <w:semiHidden/>
    <w:unhideWhenUsed/>
    <w:qFormat/>
    <w:rsid w:val="0047197B"/>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rsid w:val="0047197B"/>
    <w:pPr>
      <w:spacing w:after="100" w:line="276" w:lineRule="auto"/>
      <w:ind w:left="440"/>
    </w:pPr>
    <w:rPr>
      <w:rFonts w:ascii="Calibri" w:hAnsi="Calibri"/>
      <w:sz w:val="22"/>
      <w:szCs w:val="22"/>
      <w:lang w:val="en-US" w:eastAsia="en-US"/>
    </w:rPr>
  </w:style>
  <w:style w:type="table" w:customStyle="1" w:styleId="LightShading-Accent11">
    <w:name w:val="Light Shading - Accent 11"/>
    <w:basedOn w:val="TableNormal"/>
    <w:uiPriority w:val="60"/>
    <w:rsid w:val="00A0580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91746"/>
    <w:rPr>
      <w:sz w:val="24"/>
      <w:szCs w:val="24"/>
      <w:lang w:val="en-GB" w:eastAsia="en-GB"/>
    </w:rPr>
  </w:style>
  <w:style w:type="paragraph" w:styleId="Caption">
    <w:name w:val="caption"/>
    <w:basedOn w:val="Normal"/>
    <w:next w:val="Normal"/>
    <w:unhideWhenUsed/>
    <w:qFormat/>
    <w:rsid w:val="000F031B"/>
    <w:pPr>
      <w:spacing w:after="200"/>
    </w:pPr>
    <w:rPr>
      <w:b/>
      <w:bCs/>
      <w:color w:val="4F81BD" w:themeColor="accent1"/>
      <w:sz w:val="18"/>
      <w:szCs w:val="18"/>
    </w:rPr>
  </w:style>
  <w:style w:type="paragraph" w:styleId="FootnoteText">
    <w:name w:val="footnote text"/>
    <w:basedOn w:val="Normal"/>
    <w:link w:val="FootnoteTextChar"/>
    <w:semiHidden/>
    <w:unhideWhenUsed/>
    <w:rsid w:val="00A11603"/>
    <w:rPr>
      <w:sz w:val="20"/>
      <w:szCs w:val="20"/>
    </w:rPr>
  </w:style>
  <w:style w:type="character" w:customStyle="1" w:styleId="FootnoteTextChar">
    <w:name w:val="Footnote Text Char"/>
    <w:basedOn w:val="DefaultParagraphFont"/>
    <w:link w:val="FootnoteText"/>
    <w:semiHidden/>
    <w:rsid w:val="00A11603"/>
    <w:rPr>
      <w:lang w:val="en-GB" w:eastAsia="en-GB"/>
    </w:rPr>
  </w:style>
  <w:style w:type="character" w:styleId="FootnoteReference">
    <w:name w:val="footnote reference"/>
    <w:basedOn w:val="DefaultParagraphFont"/>
    <w:semiHidden/>
    <w:unhideWhenUsed/>
    <w:rsid w:val="00A11603"/>
    <w:rPr>
      <w:vertAlign w:val="superscript"/>
    </w:rPr>
  </w:style>
  <w:style w:type="paragraph" w:styleId="NoSpacing">
    <w:name w:val="No Spacing"/>
    <w:link w:val="NoSpacingChar"/>
    <w:uiPriority w:val="1"/>
    <w:qFormat/>
    <w:rsid w:val="00D638F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638F9"/>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437">
      <w:bodyDiv w:val="1"/>
      <w:marLeft w:val="0"/>
      <w:marRight w:val="0"/>
      <w:marTop w:val="0"/>
      <w:marBottom w:val="0"/>
      <w:divBdr>
        <w:top w:val="none" w:sz="0" w:space="0" w:color="auto"/>
        <w:left w:val="none" w:sz="0" w:space="0" w:color="auto"/>
        <w:bottom w:val="none" w:sz="0" w:space="0" w:color="auto"/>
        <w:right w:val="none" w:sz="0" w:space="0" w:color="auto"/>
      </w:divBdr>
    </w:div>
    <w:div w:id="185601658">
      <w:bodyDiv w:val="1"/>
      <w:marLeft w:val="0"/>
      <w:marRight w:val="0"/>
      <w:marTop w:val="0"/>
      <w:marBottom w:val="0"/>
      <w:divBdr>
        <w:top w:val="none" w:sz="0" w:space="0" w:color="auto"/>
        <w:left w:val="none" w:sz="0" w:space="0" w:color="auto"/>
        <w:bottom w:val="none" w:sz="0" w:space="0" w:color="auto"/>
        <w:right w:val="none" w:sz="0" w:space="0" w:color="auto"/>
      </w:divBdr>
    </w:div>
    <w:div w:id="433595337">
      <w:bodyDiv w:val="1"/>
      <w:marLeft w:val="0"/>
      <w:marRight w:val="0"/>
      <w:marTop w:val="0"/>
      <w:marBottom w:val="0"/>
      <w:divBdr>
        <w:top w:val="none" w:sz="0" w:space="0" w:color="auto"/>
        <w:left w:val="none" w:sz="0" w:space="0" w:color="auto"/>
        <w:bottom w:val="none" w:sz="0" w:space="0" w:color="auto"/>
        <w:right w:val="none" w:sz="0" w:space="0" w:color="auto"/>
      </w:divBdr>
    </w:div>
    <w:div w:id="812137025">
      <w:bodyDiv w:val="1"/>
      <w:marLeft w:val="0"/>
      <w:marRight w:val="0"/>
      <w:marTop w:val="0"/>
      <w:marBottom w:val="0"/>
      <w:divBdr>
        <w:top w:val="none" w:sz="0" w:space="0" w:color="auto"/>
        <w:left w:val="none" w:sz="0" w:space="0" w:color="auto"/>
        <w:bottom w:val="none" w:sz="0" w:space="0" w:color="auto"/>
        <w:right w:val="none" w:sz="0" w:space="0" w:color="auto"/>
      </w:divBdr>
      <w:divsChild>
        <w:div w:id="115564587">
          <w:marLeft w:val="0"/>
          <w:marRight w:val="0"/>
          <w:marTop w:val="0"/>
          <w:marBottom w:val="0"/>
          <w:divBdr>
            <w:top w:val="none" w:sz="0" w:space="0" w:color="auto"/>
            <w:left w:val="none" w:sz="0" w:space="0" w:color="auto"/>
            <w:bottom w:val="none" w:sz="0" w:space="0" w:color="auto"/>
            <w:right w:val="none" w:sz="0" w:space="0" w:color="auto"/>
          </w:divBdr>
          <w:divsChild>
            <w:div w:id="1903370146">
              <w:marLeft w:val="0"/>
              <w:marRight w:val="0"/>
              <w:marTop w:val="0"/>
              <w:marBottom w:val="0"/>
              <w:divBdr>
                <w:top w:val="none" w:sz="0" w:space="0" w:color="auto"/>
                <w:left w:val="none" w:sz="0" w:space="0" w:color="auto"/>
                <w:bottom w:val="none" w:sz="0" w:space="0" w:color="auto"/>
                <w:right w:val="none" w:sz="0" w:space="0" w:color="auto"/>
              </w:divBdr>
              <w:divsChild>
                <w:div w:id="1722173131">
                  <w:marLeft w:val="0"/>
                  <w:marRight w:val="0"/>
                  <w:marTop w:val="0"/>
                  <w:marBottom w:val="0"/>
                  <w:divBdr>
                    <w:top w:val="none" w:sz="0" w:space="0" w:color="auto"/>
                    <w:left w:val="none" w:sz="0" w:space="0" w:color="auto"/>
                    <w:bottom w:val="none" w:sz="0" w:space="0" w:color="auto"/>
                    <w:right w:val="none" w:sz="0" w:space="0" w:color="auto"/>
                  </w:divBdr>
                  <w:divsChild>
                    <w:div w:id="15998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2742">
              <w:marLeft w:val="0"/>
              <w:marRight w:val="0"/>
              <w:marTop w:val="0"/>
              <w:marBottom w:val="0"/>
              <w:divBdr>
                <w:top w:val="none" w:sz="0" w:space="0" w:color="auto"/>
                <w:left w:val="none" w:sz="0" w:space="0" w:color="auto"/>
                <w:bottom w:val="none" w:sz="0" w:space="0" w:color="auto"/>
                <w:right w:val="none" w:sz="0" w:space="0" w:color="auto"/>
              </w:divBdr>
              <w:divsChild>
                <w:div w:id="6031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1114">
          <w:marLeft w:val="0"/>
          <w:marRight w:val="0"/>
          <w:marTop w:val="0"/>
          <w:marBottom w:val="0"/>
          <w:divBdr>
            <w:top w:val="none" w:sz="0" w:space="0" w:color="auto"/>
            <w:left w:val="none" w:sz="0" w:space="0" w:color="auto"/>
            <w:bottom w:val="none" w:sz="0" w:space="0" w:color="auto"/>
            <w:right w:val="none" w:sz="0" w:space="0" w:color="auto"/>
          </w:divBdr>
          <w:divsChild>
            <w:div w:id="285281068">
              <w:marLeft w:val="0"/>
              <w:marRight w:val="0"/>
              <w:marTop w:val="0"/>
              <w:marBottom w:val="0"/>
              <w:divBdr>
                <w:top w:val="none" w:sz="0" w:space="0" w:color="auto"/>
                <w:left w:val="none" w:sz="0" w:space="0" w:color="auto"/>
                <w:bottom w:val="none" w:sz="0" w:space="0" w:color="auto"/>
                <w:right w:val="none" w:sz="0" w:space="0" w:color="auto"/>
              </w:divBdr>
              <w:divsChild>
                <w:div w:id="1529560779">
                  <w:marLeft w:val="0"/>
                  <w:marRight w:val="0"/>
                  <w:marTop w:val="0"/>
                  <w:marBottom w:val="0"/>
                  <w:divBdr>
                    <w:top w:val="none" w:sz="0" w:space="0" w:color="auto"/>
                    <w:left w:val="none" w:sz="0" w:space="0" w:color="auto"/>
                    <w:bottom w:val="none" w:sz="0" w:space="0" w:color="auto"/>
                    <w:right w:val="none" w:sz="0" w:space="0" w:color="auto"/>
                  </w:divBdr>
                  <w:divsChild>
                    <w:div w:id="16857367">
                      <w:marLeft w:val="0"/>
                      <w:marRight w:val="0"/>
                      <w:marTop w:val="0"/>
                      <w:marBottom w:val="0"/>
                      <w:divBdr>
                        <w:top w:val="none" w:sz="0" w:space="0" w:color="auto"/>
                        <w:left w:val="none" w:sz="0" w:space="0" w:color="auto"/>
                        <w:bottom w:val="none" w:sz="0" w:space="0" w:color="auto"/>
                        <w:right w:val="none" w:sz="0" w:space="0" w:color="auto"/>
                      </w:divBdr>
                    </w:div>
                    <w:div w:id="13438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1895">
      <w:bodyDiv w:val="1"/>
      <w:marLeft w:val="0"/>
      <w:marRight w:val="0"/>
      <w:marTop w:val="0"/>
      <w:marBottom w:val="0"/>
      <w:divBdr>
        <w:top w:val="none" w:sz="0" w:space="0" w:color="auto"/>
        <w:left w:val="none" w:sz="0" w:space="0" w:color="auto"/>
        <w:bottom w:val="none" w:sz="0" w:space="0" w:color="auto"/>
        <w:right w:val="none" w:sz="0" w:space="0" w:color="auto"/>
      </w:divBdr>
      <w:divsChild>
        <w:div w:id="934703033">
          <w:marLeft w:val="0"/>
          <w:marRight w:val="0"/>
          <w:marTop w:val="0"/>
          <w:marBottom w:val="0"/>
          <w:divBdr>
            <w:top w:val="none" w:sz="0" w:space="0" w:color="auto"/>
            <w:left w:val="none" w:sz="0" w:space="0" w:color="auto"/>
            <w:bottom w:val="none" w:sz="0" w:space="0" w:color="auto"/>
            <w:right w:val="none" w:sz="0" w:space="0" w:color="auto"/>
          </w:divBdr>
          <w:divsChild>
            <w:div w:id="936017102">
              <w:marLeft w:val="0"/>
              <w:marRight w:val="0"/>
              <w:marTop w:val="0"/>
              <w:marBottom w:val="0"/>
              <w:divBdr>
                <w:top w:val="none" w:sz="0" w:space="0" w:color="auto"/>
                <w:left w:val="none" w:sz="0" w:space="0" w:color="auto"/>
                <w:bottom w:val="none" w:sz="0" w:space="0" w:color="auto"/>
                <w:right w:val="none" w:sz="0" w:space="0" w:color="auto"/>
              </w:divBdr>
              <w:divsChild>
                <w:div w:id="1566452367">
                  <w:marLeft w:val="0"/>
                  <w:marRight w:val="0"/>
                  <w:marTop w:val="0"/>
                  <w:marBottom w:val="0"/>
                  <w:divBdr>
                    <w:top w:val="none" w:sz="0" w:space="0" w:color="auto"/>
                    <w:left w:val="none" w:sz="0" w:space="0" w:color="auto"/>
                    <w:bottom w:val="none" w:sz="0" w:space="0" w:color="auto"/>
                    <w:right w:val="none" w:sz="0" w:space="0" w:color="auto"/>
                  </w:divBdr>
                  <w:divsChild>
                    <w:div w:id="17970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7280">
              <w:marLeft w:val="0"/>
              <w:marRight w:val="0"/>
              <w:marTop w:val="0"/>
              <w:marBottom w:val="0"/>
              <w:divBdr>
                <w:top w:val="none" w:sz="0" w:space="0" w:color="auto"/>
                <w:left w:val="none" w:sz="0" w:space="0" w:color="auto"/>
                <w:bottom w:val="none" w:sz="0" w:space="0" w:color="auto"/>
                <w:right w:val="none" w:sz="0" w:space="0" w:color="auto"/>
              </w:divBdr>
              <w:divsChild>
                <w:div w:id="3763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947">
          <w:marLeft w:val="0"/>
          <w:marRight w:val="0"/>
          <w:marTop w:val="0"/>
          <w:marBottom w:val="0"/>
          <w:divBdr>
            <w:top w:val="none" w:sz="0" w:space="0" w:color="auto"/>
            <w:left w:val="none" w:sz="0" w:space="0" w:color="auto"/>
            <w:bottom w:val="none" w:sz="0" w:space="0" w:color="auto"/>
            <w:right w:val="none" w:sz="0" w:space="0" w:color="auto"/>
          </w:divBdr>
          <w:divsChild>
            <w:div w:id="1229341933">
              <w:marLeft w:val="0"/>
              <w:marRight w:val="0"/>
              <w:marTop w:val="0"/>
              <w:marBottom w:val="0"/>
              <w:divBdr>
                <w:top w:val="none" w:sz="0" w:space="0" w:color="auto"/>
                <w:left w:val="none" w:sz="0" w:space="0" w:color="auto"/>
                <w:bottom w:val="none" w:sz="0" w:space="0" w:color="auto"/>
                <w:right w:val="none" w:sz="0" w:space="0" w:color="auto"/>
              </w:divBdr>
              <w:divsChild>
                <w:div w:id="1399942010">
                  <w:marLeft w:val="0"/>
                  <w:marRight w:val="0"/>
                  <w:marTop w:val="0"/>
                  <w:marBottom w:val="0"/>
                  <w:divBdr>
                    <w:top w:val="none" w:sz="0" w:space="0" w:color="auto"/>
                    <w:left w:val="none" w:sz="0" w:space="0" w:color="auto"/>
                    <w:bottom w:val="none" w:sz="0" w:space="0" w:color="auto"/>
                    <w:right w:val="none" w:sz="0" w:space="0" w:color="auto"/>
                  </w:divBdr>
                  <w:divsChild>
                    <w:div w:id="918826650">
                      <w:marLeft w:val="0"/>
                      <w:marRight w:val="0"/>
                      <w:marTop w:val="0"/>
                      <w:marBottom w:val="0"/>
                      <w:divBdr>
                        <w:top w:val="none" w:sz="0" w:space="0" w:color="auto"/>
                        <w:left w:val="none" w:sz="0" w:space="0" w:color="auto"/>
                        <w:bottom w:val="none" w:sz="0" w:space="0" w:color="auto"/>
                        <w:right w:val="none" w:sz="0" w:space="0" w:color="auto"/>
                      </w:divBdr>
                    </w:div>
                    <w:div w:id="17146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1740">
      <w:bodyDiv w:val="1"/>
      <w:marLeft w:val="0"/>
      <w:marRight w:val="0"/>
      <w:marTop w:val="0"/>
      <w:marBottom w:val="0"/>
      <w:divBdr>
        <w:top w:val="none" w:sz="0" w:space="0" w:color="auto"/>
        <w:left w:val="none" w:sz="0" w:space="0" w:color="auto"/>
        <w:bottom w:val="none" w:sz="0" w:space="0" w:color="auto"/>
        <w:right w:val="none" w:sz="0" w:space="0" w:color="auto"/>
      </w:divBdr>
    </w:div>
    <w:div w:id="1706641842">
      <w:bodyDiv w:val="1"/>
      <w:marLeft w:val="0"/>
      <w:marRight w:val="0"/>
      <w:marTop w:val="0"/>
      <w:marBottom w:val="0"/>
      <w:divBdr>
        <w:top w:val="none" w:sz="0" w:space="0" w:color="auto"/>
        <w:left w:val="none" w:sz="0" w:space="0" w:color="auto"/>
        <w:bottom w:val="none" w:sz="0" w:space="0" w:color="auto"/>
        <w:right w:val="none" w:sz="0" w:space="0" w:color="auto"/>
      </w:divBdr>
      <w:divsChild>
        <w:div w:id="1173488987">
          <w:marLeft w:val="0"/>
          <w:marRight w:val="0"/>
          <w:marTop w:val="0"/>
          <w:marBottom w:val="0"/>
          <w:divBdr>
            <w:top w:val="none" w:sz="0" w:space="0" w:color="auto"/>
            <w:left w:val="none" w:sz="0" w:space="0" w:color="auto"/>
            <w:bottom w:val="none" w:sz="0" w:space="0" w:color="auto"/>
            <w:right w:val="none" w:sz="0" w:space="0" w:color="auto"/>
          </w:divBdr>
        </w:div>
        <w:div w:id="2025667865">
          <w:marLeft w:val="0"/>
          <w:marRight w:val="0"/>
          <w:marTop w:val="0"/>
          <w:marBottom w:val="0"/>
          <w:divBdr>
            <w:top w:val="none" w:sz="0" w:space="0" w:color="auto"/>
            <w:left w:val="none" w:sz="0" w:space="0" w:color="auto"/>
            <w:bottom w:val="none" w:sz="0" w:space="0" w:color="auto"/>
            <w:right w:val="none" w:sz="0" w:space="0" w:color="auto"/>
          </w:divBdr>
        </w:div>
        <w:div w:id="307511797">
          <w:marLeft w:val="0"/>
          <w:marRight w:val="0"/>
          <w:marTop w:val="0"/>
          <w:marBottom w:val="0"/>
          <w:divBdr>
            <w:top w:val="none" w:sz="0" w:space="0" w:color="auto"/>
            <w:left w:val="none" w:sz="0" w:space="0" w:color="auto"/>
            <w:bottom w:val="none" w:sz="0" w:space="0" w:color="auto"/>
            <w:right w:val="none" w:sz="0" w:space="0" w:color="auto"/>
          </w:divBdr>
        </w:div>
        <w:div w:id="7568461">
          <w:marLeft w:val="0"/>
          <w:marRight w:val="0"/>
          <w:marTop w:val="0"/>
          <w:marBottom w:val="0"/>
          <w:divBdr>
            <w:top w:val="none" w:sz="0" w:space="0" w:color="auto"/>
            <w:left w:val="none" w:sz="0" w:space="0" w:color="auto"/>
            <w:bottom w:val="none" w:sz="0" w:space="0" w:color="auto"/>
            <w:right w:val="none" w:sz="0" w:space="0" w:color="auto"/>
          </w:divBdr>
        </w:div>
        <w:div w:id="86737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ordon@instituteofjamaica.org.jm" TargetMode="Externa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mailto:dgordon@instituteofjamaica.org.jm" TargetMode="External"/><Relationship Id="rId17" Type="http://schemas.openxmlformats.org/officeDocument/2006/relationships/image" Target="media/image3.jpe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ibbeanbirdingtrail.org/sites/jamaica/green-hills-field-station/"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tel:+1-786-540-4148"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A9B7A-2376-4407-A9DD-3935C268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REQUEST FOR THE SUBMISSION OF OFFERS FOR THE LEASE OF                                GREEN HILLS FIELD STATION, PORTLAND</vt:lpstr>
    </vt:vector>
  </TitlesOfParts>
  <Company>Microsoft</Company>
  <LinksUpToDate>false</LinksUpToDate>
  <CharactersWithSpaces>25109</CharactersWithSpaces>
  <SharedDoc>false</SharedDoc>
  <HLinks>
    <vt:vector size="126" baseType="variant">
      <vt:variant>
        <vt:i4>1704040</vt:i4>
      </vt:variant>
      <vt:variant>
        <vt:i4>120</vt:i4>
      </vt:variant>
      <vt:variant>
        <vt:i4>0</vt:i4>
      </vt:variant>
      <vt:variant>
        <vt:i4>5</vt:i4>
      </vt:variant>
      <vt:variant>
        <vt:lpwstr>mailto:dgordon@instituteofjamaica.org.jm</vt:lpwstr>
      </vt:variant>
      <vt:variant>
        <vt:lpwstr/>
      </vt:variant>
      <vt:variant>
        <vt:i4>1704040</vt:i4>
      </vt:variant>
      <vt:variant>
        <vt:i4>117</vt:i4>
      </vt:variant>
      <vt:variant>
        <vt:i4>0</vt:i4>
      </vt:variant>
      <vt:variant>
        <vt:i4>5</vt:i4>
      </vt:variant>
      <vt:variant>
        <vt:lpwstr>mailto:dgordon@instituteofjamaica.org.jm</vt:lpwstr>
      </vt:variant>
      <vt:variant>
        <vt:lpwstr/>
      </vt:variant>
      <vt:variant>
        <vt:i4>1900592</vt:i4>
      </vt:variant>
      <vt:variant>
        <vt:i4>110</vt:i4>
      </vt:variant>
      <vt:variant>
        <vt:i4>0</vt:i4>
      </vt:variant>
      <vt:variant>
        <vt:i4>5</vt:i4>
      </vt:variant>
      <vt:variant>
        <vt:lpwstr/>
      </vt:variant>
      <vt:variant>
        <vt:lpwstr>_Toc512428576</vt:lpwstr>
      </vt:variant>
      <vt:variant>
        <vt:i4>1900592</vt:i4>
      </vt:variant>
      <vt:variant>
        <vt:i4>104</vt:i4>
      </vt:variant>
      <vt:variant>
        <vt:i4>0</vt:i4>
      </vt:variant>
      <vt:variant>
        <vt:i4>5</vt:i4>
      </vt:variant>
      <vt:variant>
        <vt:lpwstr/>
      </vt:variant>
      <vt:variant>
        <vt:lpwstr>_Toc512428575</vt:lpwstr>
      </vt:variant>
      <vt:variant>
        <vt:i4>1900592</vt:i4>
      </vt:variant>
      <vt:variant>
        <vt:i4>98</vt:i4>
      </vt:variant>
      <vt:variant>
        <vt:i4>0</vt:i4>
      </vt:variant>
      <vt:variant>
        <vt:i4>5</vt:i4>
      </vt:variant>
      <vt:variant>
        <vt:lpwstr/>
      </vt:variant>
      <vt:variant>
        <vt:lpwstr>_Toc512428574</vt:lpwstr>
      </vt:variant>
      <vt:variant>
        <vt:i4>1900592</vt:i4>
      </vt:variant>
      <vt:variant>
        <vt:i4>92</vt:i4>
      </vt:variant>
      <vt:variant>
        <vt:i4>0</vt:i4>
      </vt:variant>
      <vt:variant>
        <vt:i4>5</vt:i4>
      </vt:variant>
      <vt:variant>
        <vt:lpwstr/>
      </vt:variant>
      <vt:variant>
        <vt:lpwstr>_Toc512428573</vt:lpwstr>
      </vt:variant>
      <vt:variant>
        <vt:i4>1900592</vt:i4>
      </vt:variant>
      <vt:variant>
        <vt:i4>86</vt:i4>
      </vt:variant>
      <vt:variant>
        <vt:i4>0</vt:i4>
      </vt:variant>
      <vt:variant>
        <vt:i4>5</vt:i4>
      </vt:variant>
      <vt:variant>
        <vt:lpwstr/>
      </vt:variant>
      <vt:variant>
        <vt:lpwstr>_Toc512428572</vt:lpwstr>
      </vt:variant>
      <vt:variant>
        <vt:i4>1900592</vt:i4>
      </vt:variant>
      <vt:variant>
        <vt:i4>80</vt:i4>
      </vt:variant>
      <vt:variant>
        <vt:i4>0</vt:i4>
      </vt:variant>
      <vt:variant>
        <vt:i4>5</vt:i4>
      </vt:variant>
      <vt:variant>
        <vt:lpwstr/>
      </vt:variant>
      <vt:variant>
        <vt:lpwstr>_Toc512428571</vt:lpwstr>
      </vt:variant>
      <vt:variant>
        <vt:i4>1900592</vt:i4>
      </vt:variant>
      <vt:variant>
        <vt:i4>74</vt:i4>
      </vt:variant>
      <vt:variant>
        <vt:i4>0</vt:i4>
      </vt:variant>
      <vt:variant>
        <vt:i4>5</vt:i4>
      </vt:variant>
      <vt:variant>
        <vt:lpwstr/>
      </vt:variant>
      <vt:variant>
        <vt:lpwstr>_Toc512428570</vt:lpwstr>
      </vt:variant>
      <vt:variant>
        <vt:i4>1835056</vt:i4>
      </vt:variant>
      <vt:variant>
        <vt:i4>68</vt:i4>
      </vt:variant>
      <vt:variant>
        <vt:i4>0</vt:i4>
      </vt:variant>
      <vt:variant>
        <vt:i4>5</vt:i4>
      </vt:variant>
      <vt:variant>
        <vt:lpwstr/>
      </vt:variant>
      <vt:variant>
        <vt:lpwstr>_Toc512428569</vt:lpwstr>
      </vt:variant>
      <vt:variant>
        <vt:i4>1835056</vt:i4>
      </vt:variant>
      <vt:variant>
        <vt:i4>62</vt:i4>
      </vt:variant>
      <vt:variant>
        <vt:i4>0</vt:i4>
      </vt:variant>
      <vt:variant>
        <vt:i4>5</vt:i4>
      </vt:variant>
      <vt:variant>
        <vt:lpwstr/>
      </vt:variant>
      <vt:variant>
        <vt:lpwstr>_Toc512428568</vt:lpwstr>
      </vt:variant>
      <vt:variant>
        <vt:i4>1835056</vt:i4>
      </vt:variant>
      <vt:variant>
        <vt:i4>56</vt:i4>
      </vt:variant>
      <vt:variant>
        <vt:i4>0</vt:i4>
      </vt:variant>
      <vt:variant>
        <vt:i4>5</vt:i4>
      </vt:variant>
      <vt:variant>
        <vt:lpwstr/>
      </vt:variant>
      <vt:variant>
        <vt:lpwstr>_Toc512428567</vt:lpwstr>
      </vt:variant>
      <vt:variant>
        <vt:i4>1835056</vt:i4>
      </vt:variant>
      <vt:variant>
        <vt:i4>50</vt:i4>
      </vt:variant>
      <vt:variant>
        <vt:i4>0</vt:i4>
      </vt:variant>
      <vt:variant>
        <vt:i4>5</vt:i4>
      </vt:variant>
      <vt:variant>
        <vt:lpwstr/>
      </vt:variant>
      <vt:variant>
        <vt:lpwstr>_Toc512428566</vt:lpwstr>
      </vt:variant>
      <vt:variant>
        <vt:i4>1835056</vt:i4>
      </vt:variant>
      <vt:variant>
        <vt:i4>44</vt:i4>
      </vt:variant>
      <vt:variant>
        <vt:i4>0</vt:i4>
      </vt:variant>
      <vt:variant>
        <vt:i4>5</vt:i4>
      </vt:variant>
      <vt:variant>
        <vt:lpwstr/>
      </vt:variant>
      <vt:variant>
        <vt:lpwstr>_Toc512428565</vt:lpwstr>
      </vt:variant>
      <vt:variant>
        <vt:i4>1835056</vt:i4>
      </vt:variant>
      <vt:variant>
        <vt:i4>38</vt:i4>
      </vt:variant>
      <vt:variant>
        <vt:i4>0</vt:i4>
      </vt:variant>
      <vt:variant>
        <vt:i4>5</vt:i4>
      </vt:variant>
      <vt:variant>
        <vt:lpwstr/>
      </vt:variant>
      <vt:variant>
        <vt:lpwstr>_Toc512428564</vt:lpwstr>
      </vt:variant>
      <vt:variant>
        <vt:i4>1835056</vt:i4>
      </vt:variant>
      <vt:variant>
        <vt:i4>32</vt:i4>
      </vt:variant>
      <vt:variant>
        <vt:i4>0</vt:i4>
      </vt:variant>
      <vt:variant>
        <vt:i4>5</vt:i4>
      </vt:variant>
      <vt:variant>
        <vt:lpwstr/>
      </vt:variant>
      <vt:variant>
        <vt:lpwstr>_Toc512428563</vt:lpwstr>
      </vt:variant>
      <vt:variant>
        <vt:i4>1835056</vt:i4>
      </vt:variant>
      <vt:variant>
        <vt:i4>26</vt:i4>
      </vt:variant>
      <vt:variant>
        <vt:i4>0</vt:i4>
      </vt:variant>
      <vt:variant>
        <vt:i4>5</vt:i4>
      </vt:variant>
      <vt:variant>
        <vt:lpwstr/>
      </vt:variant>
      <vt:variant>
        <vt:lpwstr>_Toc512428562</vt:lpwstr>
      </vt:variant>
      <vt:variant>
        <vt:i4>1835056</vt:i4>
      </vt:variant>
      <vt:variant>
        <vt:i4>20</vt:i4>
      </vt:variant>
      <vt:variant>
        <vt:i4>0</vt:i4>
      </vt:variant>
      <vt:variant>
        <vt:i4>5</vt:i4>
      </vt:variant>
      <vt:variant>
        <vt:lpwstr/>
      </vt:variant>
      <vt:variant>
        <vt:lpwstr>_Toc512428561</vt:lpwstr>
      </vt:variant>
      <vt:variant>
        <vt:i4>1835056</vt:i4>
      </vt:variant>
      <vt:variant>
        <vt:i4>14</vt:i4>
      </vt:variant>
      <vt:variant>
        <vt:i4>0</vt:i4>
      </vt:variant>
      <vt:variant>
        <vt:i4>5</vt:i4>
      </vt:variant>
      <vt:variant>
        <vt:lpwstr/>
      </vt:variant>
      <vt:variant>
        <vt:lpwstr>_Toc512428560</vt:lpwstr>
      </vt:variant>
      <vt:variant>
        <vt:i4>2031664</vt:i4>
      </vt:variant>
      <vt:variant>
        <vt:i4>8</vt:i4>
      </vt:variant>
      <vt:variant>
        <vt:i4>0</vt:i4>
      </vt:variant>
      <vt:variant>
        <vt:i4>5</vt:i4>
      </vt:variant>
      <vt:variant>
        <vt:lpwstr/>
      </vt:variant>
      <vt:variant>
        <vt:lpwstr>_Toc512428559</vt:lpwstr>
      </vt:variant>
      <vt:variant>
        <vt:i4>2031664</vt:i4>
      </vt:variant>
      <vt:variant>
        <vt:i4>2</vt:i4>
      </vt:variant>
      <vt:variant>
        <vt:i4>0</vt:i4>
      </vt:variant>
      <vt:variant>
        <vt:i4>5</vt:i4>
      </vt:variant>
      <vt:variant>
        <vt:lpwstr/>
      </vt:variant>
      <vt:variant>
        <vt:lpwstr>_Toc512428558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SUBMISSION OF OFFERS FOR THE LEASE OF                                GREEN HILLS FIELD STATION, PORTLAND</dc:title>
  <dc:creator>ASSETS DEPARTMENT</dc:creator>
  <cp:lastModifiedBy>dmullings</cp:lastModifiedBy>
  <cp:revision>3</cp:revision>
  <cp:lastPrinted>2020-10-14T14:45:00Z</cp:lastPrinted>
  <dcterms:created xsi:type="dcterms:W3CDTF">2021-06-24T16:06:00Z</dcterms:created>
  <dcterms:modified xsi:type="dcterms:W3CDTF">2021-06-28T15:44:00Z</dcterms:modified>
</cp:coreProperties>
</file>